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2" w:rsidRPr="005A3F5F" w:rsidRDefault="00E55C92" w:rsidP="00E55C92">
      <w:pPr>
        <w:pStyle w:val="Default"/>
        <w:rPr>
          <w:sz w:val="28"/>
          <w:szCs w:val="28"/>
          <w:lang w:val="en-US"/>
        </w:rPr>
      </w:pPr>
    </w:p>
    <w:p w:rsidR="00E55C92" w:rsidRPr="005A3F5F" w:rsidRDefault="00E55C92" w:rsidP="009B78DC">
      <w:pPr>
        <w:pStyle w:val="Default"/>
        <w:rPr>
          <w:sz w:val="28"/>
          <w:szCs w:val="28"/>
        </w:rPr>
      </w:pPr>
      <w:r w:rsidRPr="005A3F5F">
        <w:rPr>
          <w:sz w:val="28"/>
          <w:szCs w:val="28"/>
        </w:rPr>
        <w:t xml:space="preserve"> </w:t>
      </w:r>
    </w:p>
    <w:p w:rsidR="00820036" w:rsidRPr="005A3F5F" w:rsidRDefault="00820036" w:rsidP="009C2F1C">
      <w:pPr>
        <w:pStyle w:val="Default"/>
        <w:jc w:val="center"/>
        <w:rPr>
          <w:sz w:val="36"/>
          <w:szCs w:val="36"/>
        </w:rPr>
      </w:pPr>
      <w:r w:rsidRPr="005A3F5F">
        <w:rPr>
          <w:b/>
          <w:bCs/>
          <w:sz w:val="36"/>
          <w:szCs w:val="36"/>
        </w:rPr>
        <w:t>Нормативно-правове забезпечення діяльності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10"/>
        <w:gridCol w:w="4896"/>
        <w:gridCol w:w="20"/>
      </w:tblGrid>
      <w:tr w:rsidR="00820036" w:rsidRPr="005A3F5F" w:rsidTr="00E55C92">
        <w:trPr>
          <w:gridAfter w:val="1"/>
          <w:wAfter w:w="20" w:type="dxa"/>
          <w:trHeight w:val="125"/>
        </w:trPr>
        <w:tc>
          <w:tcPr>
            <w:tcW w:w="9812" w:type="dxa"/>
            <w:gridSpan w:val="3"/>
          </w:tcPr>
          <w:p w:rsidR="009C2F1C" w:rsidRPr="005A3F5F" w:rsidRDefault="00820036" w:rsidP="009C2F1C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5A3F5F">
              <w:rPr>
                <w:b/>
                <w:bCs/>
                <w:sz w:val="36"/>
                <w:szCs w:val="36"/>
              </w:rPr>
              <w:t>закладу професійної (професійно-технічної) освіти</w:t>
            </w:r>
          </w:p>
          <w:p w:rsidR="009C2F1C" w:rsidRPr="005A3F5F" w:rsidRDefault="009C2F1C" w:rsidP="009C2F1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20036" w:rsidRPr="005A3F5F" w:rsidRDefault="00820036" w:rsidP="009C2F1C">
            <w:pPr>
              <w:pStyle w:val="Default"/>
              <w:jc w:val="center"/>
              <w:rPr>
                <w:sz w:val="36"/>
                <w:szCs w:val="36"/>
              </w:rPr>
            </w:pPr>
            <w:r w:rsidRPr="005A3F5F">
              <w:rPr>
                <w:b/>
                <w:bCs/>
                <w:sz w:val="36"/>
                <w:szCs w:val="36"/>
              </w:rPr>
              <w:t>Закони України</w:t>
            </w:r>
          </w:p>
        </w:tc>
      </w:tr>
      <w:tr w:rsidR="00820036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05.09.2017 </w:t>
            </w:r>
          </w:p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№ 2145-VIII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освіту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5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https://zakon.rada.gov.ua/laws/show/2145-19#Text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10.02.1998 </w:t>
            </w:r>
          </w:p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№ 103/98-ВР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професійну (професійно-технічну) освіту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6" w:anchor="top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https://zakon.rada.gov.ua/laws/show/103/98-вр#top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16.01.2020 </w:t>
            </w:r>
          </w:p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№ 463-IX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повну загальну середню освіту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7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https://zakon.rada.gov.ua/laws/show/463-20#Text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26.04.2001 </w:t>
            </w:r>
          </w:p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№2402-III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охорону дитинства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8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https://zakon.rada.gov.ua/laws/main/2402-14#Text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385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13.01.2005 № 2342-IV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забезпечення організаційно-правових умов соціального захисту дітей-сиріт та дітей, позбавлених батьківського піклування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9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https://zakon.rada.gov.ua/laws/show/2342-15#Text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125"/>
        </w:trPr>
        <w:tc>
          <w:tcPr>
            <w:tcW w:w="9812" w:type="dxa"/>
            <w:gridSpan w:val="3"/>
          </w:tcPr>
          <w:p w:rsidR="00820036" w:rsidRPr="005A3F5F" w:rsidRDefault="00820036" w:rsidP="005A3F5F">
            <w:pPr>
              <w:pStyle w:val="Default"/>
              <w:jc w:val="center"/>
              <w:rPr>
                <w:sz w:val="36"/>
                <w:szCs w:val="36"/>
              </w:rPr>
            </w:pPr>
            <w:r w:rsidRPr="005A3F5F">
              <w:rPr>
                <w:b/>
                <w:bCs/>
                <w:sz w:val="36"/>
                <w:szCs w:val="36"/>
              </w:rPr>
              <w:t>Постанови Кабінету Міністрів України</w:t>
            </w:r>
          </w:p>
        </w:tc>
      </w:tr>
      <w:tr w:rsidR="00820036" w:rsidRPr="005A3F5F" w:rsidTr="00E55C92">
        <w:trPr>
          <w:gridAfter w:val="1"/>
          <w:wAfter w:w="20" w:type="dxa"/>
          <w:trHeight w:val="523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07.06.1999 № 992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Порядку надання робочих місць для проходження учнями, слухачами закладів професійної (професійно-технічної) освіти виробничого навчання та виробничої практики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0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https://zakon.rada.gov.ua/laws/show/992-99-п#Text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12.07.2004 № 882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Питання стипендіального забезпечення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1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https://zakon.rada.gov.ua/laws/show/882-2004-п#Text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385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lastRenderedPageBreak/>
              <w:t xml:space="preserve">від 10.07.2019 № 636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Порядку організації інклюзивного навчання у закладах професійної (професійно-технічної) освіти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2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https://zakon.rada.gov.ua/laws/show/636-2019-п#Text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523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27.08.2010 № 784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Порядку працевлаштування випускників професійно-технічних навчальних закладів, підготовка яких проводилася за державним замовленням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3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https://zakon.rada.gov.ua/laws/show/784-2010-п#Text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385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14.06.2000 № 963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переліку посад педагогічних та науково-педагогічних працівників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4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https://zakon.rada.gov.ua/laws/show/963-2000-п#Text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385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12.07.2015 № 645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документи про професійну (професійно-технічну) освіту державного зразка і додатки до них </w:t>
            </w:r>
          </w:p>
          <w:p w:rsidR="00C11FC5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5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https://zakon.rada.gov.ua/laws/show/645-2015-п</w:t>
              </w:r>
            </w:hyperlink>
          </w:p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 </w:t>
            </w:r>
          </w:p>
        </w:tc>
      </w:tr>
      <w:tr w:rsidR="00820036" w:rsidRPr="005A3F5F" w:rsidTr="00E55C92">
        <w:trPr>
          <w:gridAfter w:val="1"/>
          <w:wAfter w:w="20" w:type="dxa"/>
          <w:trHeight w:val="523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27.08.2010 № 796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 </w:t>
            </w:r>
          </w:p>
          <w:p w:rsidR="00C11FC5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6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https://zakon.rada.gov.ua/laws/show/796-2010-п#Text</w:t>
              </w:r>
            </w:hyperlink>
          </w:p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 </w:t>
            </w:r>
          </w:p>
        </w:tc>
      </w:tr>
      <w:tr w:rsidR="00820036" w:rsidRPr="005A3F5F" w:rsidTr="00E55C92">
        <w:trPr>
          <w:gridAfter w:val="1"/>
          <w:wAfter w:w="20" w:type="dxa"/>
          <w:trHeight w:val="385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11.03.2020 № 211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запобігання поширенню на території України гострої респіраторної хвороби COVID-19, спричиненої </w:t>
            </w:r>
            <w:proofErr w:type="spellStart"/>
            <w:r w:rsidRPr="005A3F5F">
              <w:rPr>
                <w:sz w:val="28"/>
                <w:szCs w:val="28"/>
              </w:rPr>
              <w:t>коронавірусом</w:t>
            </w:r>
            <w:proofErr w:type="spellEnd"/>
            <w:r w:rsidRPr="005A3F5F">
              <w:rPr>
                <w:sz w:val="28"/>
                <w:szCs w:val="28"/>
              </w:rPr>
              <w:t xml:space="preserve"> SARS-CoV-2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7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https://zakon.rada.gov.ua/laws/show/211-2020-п#Text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Default="00C11FC5" w:rsidP="005A3F5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5A3F5F" w:rsidRDefault="005A3F5F" w:rsidP="005A3F5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5A3F5F" w:rsidRDefault="005A3F5F" w:rsidP="005A3F5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  <w:p w:rsidR="005A3F5F" w:rsidRPr="005A3F5F" w:rsidRDefault="005A3F5F" w:rsidP="005A3F5F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125"/>
        </w:trPr>
        <w:tc>
          <w:tcPr>
            <w:tcW w:w="9812" w:type="dxa"/>
            <w:gridSpan w:val="3"/>
          </w:tcPr>
          <w:p w:rsidR="00820036" w:rsidRDefault="00820036" w:rsidP="005A3F5F">
            <w:pPr>
              <w:pStyle w:val="Default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5A3F5F">
              <w:rPr>
                <w:b/>
                <w:bCs/>
                <w:sz w:val="36"/>
                <w:szCs w:val="36"/>
              </w:rPr>
              <w:lastRenderedPageBreak/>
              <w:t>накази Міністерства освіти і науки України</w:t>
            </w:r>
          </w:p>
          <w:p w:rsidR="005A3F5F" w:rsidRPr="005A3F5F" w:rsidRDefault="005A3F5F" w:rsidP="005A3F5F">
            <w:pPr>
              <w:pStyle w:val="Default"/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385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14.05.2013 № 499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Типових правил прийому до закладів професійної (професійно-технічної) освіти України </w:t>
            </w:r>
          </w:p>
          <w:p w:rsidR="00820036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8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https://zakon.rada.gov.ua/laws/show/z0823-13#Text</w:t>
              </w:r>
            </w:hyperlink>
            <w:r w:rsidR="00820036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0036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</w:tcPr>
          <w:p w:rsidR="00820036" w:rsidRPr="005A3F5F" w:rsidRDefault="00820036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30.05.2006 № 419 </w:t>
            </w:r>
          </w:p>
        </w:tc>
        <w:tc>
          <w:tcPr>
            <w:tcW w:w="4906" w:type="dxa"/>
            <w:gridSpan w:val="2"/>
          </w:tcPr>
          <w:p w:rsidR="00820036" w:rsidRPr="005A3F5F" w:rsidRDefault="00820036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Положення про організацію навчально-виробничого процесу у професійно-технічних навчальних закладах </w:t>
            </w: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31.12.1998 № 201/469 </w:t>
            </w: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Положення про порядок кваліфікаційної атестації та присвоєння кваліфікації особам, які здобувають професійно-технічну освіту </w:t>
            </w:r>
          </w:p>
          <w:p w:rsidR="00E55C92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19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https://zakon.rada.gov.ua/laws/show/z0124-99#Text</w:t>
              </w:r>
            </w:hyperlink>
            <w:r w:rsidR="00E55C92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12.12.2019 № 1552 </w:t>
            </w: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Положення про інституційну форму здобуття професійної (професійно-технічної) освіти </w:t>
            </w:r>
          </w:p>
          <w:p w:rsidR="00C11FC5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20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https://zakon.rada.gov.ua/laws/show/z0182-20#Text</w:t>
              </w:r>
            </w:hyperlink>
            <w:r w:rsidR="00E55C92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14.06.2001 № 459 </w:t>
            </w: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запровадження 12-бальної шкали оцінювання навчальних досягнень учнів (слухачів) з професійної підготовки у професійно-технічних навчальних закладах </w:t>
            </w:r>
          </w:p>
          <w:p w:rsidR="00C11FC5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21" w:history="1">
              <w:r w:rsidR="00C11FC5" w:rsidRPr="005A3F5F">
                <w:rPr>
                  <w:rStyle w:val="a3"/>
                  <w:sz w:val="28"/>
                  <w:szCs w:val="28"/>
                </w:rPr>
                <w:t>http://ru.osvita.ua/legislation/proftech/3305/</w:t>
              </w:r>
            </w:hyperlink>
          </w:p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 </w:t>
            </w: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26.12.2017 № 1669 </w:t>
            </w: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</w:t>
            </w:r>
          </w:p>
          <w:p w:rsidR="00E55C92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22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https://zakon.rada.gov.ua/laws/show/z0100-18#Text</w:t>
              </w:r>
            </w:hyperlink>
            <w:r w:rsidR="00E55C92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lastRenderedPageBreak/>
              <w:t xml:space="preserve">від 28.12.2019 № 1646 </w:t>
            </w: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Деякі питання реагування на випадки </w:t>
            </w:r>
            <w:proofErr w:type="spellStart"/>
            <w:r w:rsidRPr="005A3F5F">
              <w:rPr>
                <w:sz w:val="28"/>
                <w:szCs w:val="28"/>
              </w:rPr>
              <w:t>булінгу</w:t>
            </w:r>
            <w:proofErr w:type="spellEnd"/>
            <w:r w:rsidRPr="005A3F5F">
              <w:rPr>
                <w:sz w:val="28"/>
                <w:szCs w:val="28"/>
              </w:rPr>
              <w:t xml:space="preserve"> (цькування) та застосування заходів виховного впливу в закладах освіти </w:t>
            </w:r>
          </w:p>
          <w:p w:rsidR="00E55C92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23" w:anchor="Text" w:history="1">
              <w:r w:rsidR="00C11FC5" w:rsidRPr="005A3F5F">
                <w:rPr>
                  <w:rStyle w:val="a3"/>
                  <w:sz w:val="28"/>
                  <w:szCs w:val="28"/>
                </w:rPr>
                <w:t>https://zakon.rada.gov.ua/laws/show/z0111-20#Text</w:t>
              </w:r>
            </w:hyperlink>
            <w:r w:rsidR="00E55C92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gridAfter w:val="1"/>
          <w:wAfter w:w="20" w:type="dxa"/>
          <w:trHeight w:val="247"/>
        </w:trPr>
        <w:tc>
          <w:tcPr>
            <w:tcW w:w="4906" w:type="dxa"/>
            <w:tcBorders>
              <w:left w:val="nil"/>
            </w:tcBorders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26.02.2020 </w:t>
            </w:r>
          </w:p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№ 293 </w:t>
            </w:r>
          </w:p>
        </w:tc>
        <w:tc>
          <w:tcPr>
            <w:tcW w:w="4906" w:type="dxa"/>
            <w:gridSpan w:val="2"/>
            <w:tcBorders>
              <w:right w:val="nil"/>
            </w:tcBorders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затвердження Плану заходів, спрямованих на запобігання та протидію </w:t>
            </w:r>
            <w:proofErr w:type="spellStart"/>
            <w:r w:rsidRPr="005A3F5F">
              <w:rPr>
                <w:sz w:val="28"/>
                <w:szCs w:val="28"/>
              </w:rPr>
              <w:t>булінгу</w:t>
            </w:r>
            <w:proofErr w:type="spellEnd"/>
            <w:r w:rsidRPr="005A3F5F">
              <w:rPr>
                <w:sz w:val="28"/>
                <w:szCs w:val="28"/>
              </w:rPr>
              <w:t xml:space="preserve"> (цькуванню) в закладах освіти </w:t>
            </w:r>
          </w:p>
          <w:p w:rsidR="00E55C92" w:rsidRPr="005A3F5F" w:rsidRDefault="005A3F5F" w:rsidP="005A3F5F">
            <w:pPr>
              <w:pStyle w:val="Default"/>
              <w:jc w:val="both"/>
              <w:rPr>
                <w:sz w:val="28"/>
                <w:szCs w:val="28"/>
              </w:rPr>
            </w:pPr>
            <w:hyperlink r:id="rId24" w:history="1">
              <w:r w:rsidR="00C11FC5" w:rsidRPr="005A3F5F">
                <w:rPr>
                  <w:rStyle w:val="a3"/>
                  <w:sz w:val="28"/>
                  <w:szCs w:val="28"/>
                </w:rPr>
                <w:t>https://mon.gov.ua/ua/npa/pro-zatverdzhennya-planu-zahodiv-spryamovanih-na-zapobigannya-ta-protidiyu-bulingu-ckuvannyu-v-zakladah-osviti</w:t>
              </w:r>
            </w:hyperlink>
            <w:r w:rsidR="00E55C92" w:rsidRPr="005A3F5F">
              <w:rPr>
                <w:sz w:val="28"/>
                <w:szCs w:val="28"/>
              </w:rPr>
              <w:t xml:space="preserve">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trHeight w:val="286"/>
        </w:trPr>
        <w:tc>
          <w:tcPr>
            <w:tcW w:w="9832" w:type="dxa"/>
            <w:gridSpan w:val="4"/>
          </w:tcPr>
          <w:p w:rsidR="00E55C92" w:rsidRPr="005A3F5F" w:rsidRDefault="00E55C92" w:rsidP="009C2F1C">
            <w:pPr>
              <w:pStyle w:val="Default"/>
              <w:jc w:val="center"/>
              <w:rPr>
                <w:sz w:val="36"/>
                <w:szCs w:val="36"/>
              </w:rPr>
            </w:pPr>
            <w:r w:rsidRPr="005A3F5F">
              <w:rPr>
                <w:b/>
                <w:bCs/>
                <w:sz w:val="36"/>
                <w:szCs w:val="36"/>
              </w:rPr>
              <w:t>Накази департаменту освіти і науки</w:t>
            </w:r>
          </w:p>
          <w:p w:rsidR="00E55C92" w:rsidRDefault="00E55C92" w:rsidP="009C2F1C">
            <w:pPr>
              <w:pStyle w:val="Default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5A3F5F">
              <w:rPr>
                <w:b/>
                <w:bCs/>
                <w:sz w:val="36"/>
                <w:szCs w:val="36"/>
              </w:rPr>
              <w:t>Київської обласної державної адміністрації</w:t>
            </w:r>
          </w:p>
          <w:p w:rsidR="005A3F5F" w:rsidRPr="005A3F5F" w:rsidRDefault="005A3F5F" w:rsidP="009C2F1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55C92" w:rsidRPr="005A3F5F" w:rsidTr="00E55C92">
        <w:trPr>
          <w:trHeight w:val="247"/>
        </w:trPr>
        <w:tc>
          <w:tcPr>
            <w:tcW w:w="4916" w:type="dxa"/>
            <w:gridSpan w:val="2"/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bookmarkStart w:id="0" w:name="_GoBack" w:colFirst="1" w:colLast="1"/>
            <w:r w:rsidRPr="005A3F5F">
              <w:rPr>
                <w:sz w:val="28"/>
                <w:szCs w:val="28"/>
              </w:rPr>
              <w:t xml:space="preserve">від 11.01.2019 № 09 </w:t>
            </w:r>
          </w:p>
        </w:tc>
        <w:tc>
          <w:tcPr>
            <w:tcW w:w="4916" w:type="dxa"/>
            <w:gridSpan w:val="2"/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запобігання </w:t>
            </w:r>
            <w:proofErr w:type="spellStart"/>
            <w:r w:rsidRPr="005A3F5F">
              <w:rPr>
                <w:sz w:val="28"/>
                <w:szCs w:val="28"/>
              </w:rPr>
              <w:t>булінгу</w:t>
            </w:r>
            <w:proofErr w:type="spellEnd"/>
            <w:r w:rsidRPr="005A3F5F">
              <w:rPr>
                <w:sz w:val="28"/>
                <w:szCs w:val="28"/>
              </w:rPr>
              <w:t xml:space="preserve"> в системі освіти Київської області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trHeight w:val="247"/>
        </w:trPr>
        <w:tc>
          <w:tcPr>
            <w:tcW w:w="4916" w:type="dxa"/>
            <w:gridSpan w:val="2"/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02.04.2020 № 82 </w:t>
            </w:r>
          </w:p>
        </w:tc>
        <w:tc>
          <w:tcPr>
            <w:tcW w:w="4916" w:type="dxa"/>
            <w:gridSpan w:val="2"/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окремі питання виявлення та протидії </w:t>
            </w:r>
            <w:proofErr w:type="spellStart"/>
            <w:r w:rsidRPr="005A3F5F">
              <w:rPr>
                <w:sz w:val="28"/>
                <w:szCs w:val="28"/>
              </w:rPr>
              <w:t>булінгу</w:t>
            </w:r>
            <w:proofErr w:type="spellEnd"/>
            <w:r w:rsidRPr="005A3F5F">
              <w:rPr>
                <w:sz w:val="28"/>
                <w:szCs w:val="28"/>
              </w:rPr>
              <w:t xml:space="preserve"> в системі освіти Київської області </w:t>
            </w:r>
          </w:p>
          <w:p w:rsidR="00C11FC5" w:rsidRPr="005A3F5F" w:rsidRDefault="00C11FC5" w:rsidP="005A3F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55C92" w:rsidRPr="005A3F5F" w:rsidTr="00E55C92">
        <w:trPr>
          <w:trHeight w:val="523"/>
        </w:trPr>
        <w:tc>
          <w:tcPr>
            <w:tcW w:w="4916" w:type="dxa"/>
            <w:gridSpan w:val="2"/>
          </w:tcPr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від 11.03.2020 </w:t>
            </w:r>
            <w:r w:rsidR="00C11FC5" w:rsidRPr="005A3F5F">
              <w:rPr>
                <w:sz w:val="28"/>
                <w:szCs w:val="28"/>
              </w:rPr>
              <w:t xml:space="preserve"> № 64</w:t>
            </w:r>
          </w:p>
          <w:p w:rsidR="00E55C92" w:rsidRPr="005A3F5F" w:rsidRDefault="00E55C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16" w:type="dxa"/>
            <w:gridSpan w:val="2"/>
          </w:tcPr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Про тимчасове призупинення освітнього процесу в закладах освіти усіх типів та форм власності </w:t>
            </w:r>
          </w:p>
          <w:p w:rsidR="00E55C92" w:rsidRPr="005A3F5F" w:rsidRDefault="00E55C92" w:rsidP="005A3F5F">
            <w:pPr>
              <w:pStyle w:val="Default"/>
              <w:jc w:val="both"/>
              <w:rPr>
                <w:sz w:val="28"/>
                <w:szCs w:val="28"/>
              </w:rPr>
            </w:pPr>
            <w:r w:rsidRPr="005A3F5F">
              <w:rPr>
                <w:sz w:val="28"/>
                <w:szCs w:val="28"/>
              </w:rPr>
              <w:t xml:space="preserve">https://www.kyiv-oblosvita.gov.ua/images/doc/2020/04/25.03/64_наказ_ДОН_2020.pdf </w:t>
            </w:r>
          </w:p>
        </w:tc>
      </w:tr>
      <w:bookmarkEnd w:id="0"/>
    </w:tbl>
    <w:p w:rsidR="00CF3C11" w:rsidRPr="005A3F5F" w:rsidRDefault="00CF3C11">
      <w:pPr>
        <w:rPr>
          <w:rFonts w:ascii="Times New Roman" w:hAnsi="Times New Roman" w:cs="Times New Roman"/>
          <w:sz w:val="28"/>
          <w:szCs w:val="28"/>
        </w:rPr>
      </w:pPr>
    </w:p>
    <w:sectPr w:rsidR="00CF3C11" w:rsidRPr="005A3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0"/>
    <w:rsid w:val="005A3F5F"/>
    <w:rsid w:val="006574E0"/>
    <w:rsid w:val="00820036"/>
    <w:rsid w:val="009B78DC"/>
    <w:rsid w:val="009C2F1C"/>
    <w:rsid w:val="00C11FC5"/>
    <w:rsid w:val="00CF3C11"/>
    <w:rsid w:val="00E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main/2402-14" TargetMode="External"/><Relationship Id="rId13" Type="http://schemas.openxmlformats.org/officeDocument/2006/relationships/hyperlink" Target="https://zakon.rada.gov.ua/laws/show/784-2010-&#1087;" TargetMode="External"/><Relationship Id="rId18" Type="http://schemas.openxmlformats.org/officeDocument/2006/relationships/hyperlink" Target="https://zakon.rada.gov.ua/laws/show/z0823-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osvita.ua/legislation/proftech/3305/" TargetMode="Externa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hyperlink" Target="https://zakon.rada.gov.ua/laws/show/636-2019-&#1087;" TargetMode="External"/><Relationship Id="rId17" Type="http://schemas.openxmlformats.org/officeDocument/2006/relationships/hyperlink" Target="https://zakon.rada.gov.ua/laws/show/211-2020-&#1087;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796-2010-&#1087;" TargetMode="External"/><Relationship Id="rId20" Type="http://schemas.openxmlformats.org/officeDocument/2006/relationships/hyperlink" Target="https://zakon.rada.gov.ua/laws/show/z0182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3/98-&#1074;&#1088;" TargetMode="External"/><Relationship Id="rId11" Type="http://schemas.openxmlformats.org/officeDocument/2006/relationships/hyperlink" Target="https://zakon.rada.gov.ua/laws/show/882-2004-&#1087;" TargetMode="External"/><Relationship Id="rId24" Type="http://schemas.openxmlformats.org/officeDocument/2006/relationships/hyperlink" Target="https://mon.gov.ua/ua/npa/pro-zatverdzhennya-planu-zahodiv-spryamovanih-na-zapobigannya-ta-protidiyu-bulingu-ckuvannyu-v-zakladah-osviti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zakon.rada.gov.ua/laws/show/645-2015-&#1087;" TargetMode="External"/><Relationship Id="rId23" Type="http://schemas.openxmlformats.org/officeDocument/2006/relationships/hyperlink" Target="https://zakon.rada.gov.ua/laws/show/z0111-20" TargetMode="External"/><Relationship Id="rId10" Type="http://schemas.openxmlformats.org/officeDocument/2006/relationships/hyperlink" Target="https://zakon.rada.gov.ua/laws/show/992-99-&#1087;" TargetMode="External"/><Relationship Id="rId19" Type="http://schemas.openxmlformats.org/officeDocument/2006/relationships/hyperlink" Target="https://zakon.rada.gov.ua/laws/show/z0124-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2-15" TargetMode="External"/><Relationship Id="rId14" Type="http://schemas.openxmlformats.org/officeDocument/2006/relationships/hyperlink" Target="https://zakon.rada.gov.ua/laws/show/963-2000-&#1087;" TargetMode="External"/><Relationship Id="rId22" Type="http://schemas.openxmlformats.org/officeDocument/2006/relationships/hyperlink" Target="https://zakon.rada.gov.ua/laws/show/z01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896</Words>
  <Characters>5111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Моргун</cp:lastModifiedBy>
  <cp:revision>9</cp:revision>
  <dcterms:created xsi:type="dcterms:W3CDTF">2020-12-18T12:28:00Z</dcterms:created>
  <dcterms:modified xsi:type="dcterms:W3CDTF">2020-12-18T13:47:00Z</dcterms:modified>
</cp:coreProperties>
</file>