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665EB" w14:textId="77777777" w:rsidR="006E03C1" w:rsidRDefault="006E03C1" w:rsidP="006E03C1">
      <w:pPr>
        <w:pStyle w:val="a3"/>
        <w:rPr>
          <w:rFonts w:ascii="Times New Roman" w:hAnsi="Times New Roman" w:cs="Times New Roman"/>
          <w:sz w:val="24"/>
          <w:szCs w:val="24"/>
        </w:rPr>
      </w:pPr>
      <w:bookmarkStart w:id="0" w:name="_GoBack"/>
      <w:r>
        <w:rPr>
          <w:rFonts w:ascii="Times New Roman" w:hAnsi="Times New Roman" w:cs="Times New Roman"/>
          <w:sz w:val="24"/>
          <w:szCs w:val="24"/>
        </w:rPr>
        <w:t xml:space="preserve">                             Предмет «Охорона праці»</w:t>
      </w:r>
    </w:p>
    <w:p w14:paraId="13E0A956" w14:textId="77777777" w:rsidR="006E03C1" w:rsidRDefault="006E03C1" w:rsidP="006E03C1">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2CCD0E3A" w14:textId="77777777" w:rsidR="006E03C1" w:rsidRDefault="006E03C1" w:rsidP="006E03C1">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51A79392" w14:textId="77777777" w:rsidR="006E03C1" w:rsidRPr="006E03C1" w:rsidRDefault="006E03C1" w:rsidP="006E03C1">
      <w:pPr>
        <w:pStyle w:val="a3"/>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sidRPr="006E03C1">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пропозиції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sidRPr="006E03C1">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sidRPr="006E03C1">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24D53357" w14:textId="77777777" w:rsidR="006E03C1" w:rsidRDefault="006E03C1" w:rsidP="006E03C1">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221F4848" w14:textId="3FFA835E" w:rsidR="006E03C1" w:rsidRDefault="006E03C1" w:rsidP="006E03C1">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Дата проведення 13</w:t>
      </w:r>
      <w:r>
        <w:rPr>
          <w:rFonts w:ascii="Times New Roman" w:hAnsi="Times New Roman" w:cs="Times New Roman"/>
          <w:bCs/>
          <w:color w:val="222222"/>
          <w:sz w:val="24"/>
          <w:szCs w:val="24"/>
        </w:rPr>
        <w:t xml:space="preserve">.10.2022р.  </w:t>
      </w:r>
    </w:p>
    <w:bookmarkEnd w:id="0"/>
    <w:p w14:paraId="339F2152" w14:textId="77777777" w:rsidR="006E03C1" w:rsidRDefault="006E03C1">
      <w:pPr>
        <w:rPr>
          <w:rFonts w:ascii="Times New Roman" w:hAnsi="Times New Roman"/>
          <w:sz w:val="20"/>
          <w:szCs w:val="20"/>
        </w:rPr>
      </w:pPr>
    </w:p>
    <w:p w14:paraId="2D275C5B" w14:textId="4FC5924F" w:rsidR="000E05B3" w:rsidRDefault="006E03C1">
      <w:pPr>
        <w:rPr>
          <w:rFonts w:ascii="Times New Roman" w:hAnsi="Times New Roman"/>
          <w:b/>
          <w:sz w:val="20"/>
          <w:szCs w:val="20"/>
        </w:rPr>
      </w:pPr>
      <w:r>
        <w:rPr>
          <w:rFonts w:ascii="Times New Roman" w:hAnsi="Times New Roman"/>
          <w:b/>
          <w:sz w:val="20"/>
          <w:szCs w:val="20"/>
        </w:rPr>
        <w:t xml:space="preserve">                           Тема №</w:t>
      </w:r>
      <w:r w:rsidR="00632874" w:rsidRPr="006E03C1">
        <w:rPr>
          <w:rFonts w:ascii="Times New Roman" w:hAnsi="Times New Roman"/>
          <w:b/>
          <w:sz w:val="20"/>
          <w:szCs w:val="20"/>
        </w:rPr>
        <w:t xml:space="preserve"> 26</w:t>
      </w:r>
      <w:r>
        <w:rPr>
          <w:rFonts w:ascii="Times New Roman" w:hAnsi="Times New Roman"/>
          <w:b/>
          <w:sz w:val="20"/>
          <w:szCs w:val="20"/>
        </w:rPr>
        <w:t>.</w:t>
      </w:r>
      <w:r w:rsidR="00632874" w:rsidRPr="006E03C1">
        <w:rPr>
          <w:rFonts w:ascii="Times New Roman" w:hAnsi="Times New Roman"/>
          <w:b/>
          <w:sz w:val="20"/>
          <w:szCs w:val="20"/>
        </w:rPr>
        <w:t xml:space="preserve"> </w:t>
      </w:r>
      <w:r w:rsidR="00632874" w:rsidRPr="006E03C1">
        <w:rPr>
          <w:rFonts w:ascii="Times New Roman" w:hAnsi="Times New Roman"/>
          <w:b/>
          <w:sz w:val="24"/>
          <w:szCs w:val="24"/>
        </w:rPr>
        <w:t>Медичні огляди працюючих.</w:t>
      </w:r>
    </w:p>
    <w:p w14:paraId="50DDB327" w14:textId="6C68CA58" w:rsidR="006E03C1" w:rsidRPr="00732F64" w:rsidRDefault="006E03C1">
      <w:pPr>
        <w:rPr>
          <w:rFonts w:ascii="Times New Roman" w:hAnsi="Times New Roman"/>
          <w:b/>
          <w:sz w:val="24"/>
          <w:szCs w:val="24"/>
        </w:rPr>
      </w:pPr>
      <w:r w:rsidRPr="00732F64">
        <w:rPr>
          <w:rFonts w:ascii="Times New Roman" w:hAnsi="Times New Roman"/>
          <w:b/>
          <w:sz w:val="24"/>
          <w:szCs w:val="24"/>
        </w:rPr>
        <w:t>1.Мета медичних оглядів</w:t>
      </w:r>
      <w:r w:rsidR="00784864">
        <w:rPr>
          <w:rFonts w:ascii="Times New Roman" w:hAnsi="Times New Roman"/>
          <w:b/>
          <w:sz w:val="24"/>
          <w:szCs w:val="24"/>
        </w:rPr>
        <w:t>.</w:t>
      </w:r>
    </w:p>
    <w:p w14:paraId="35ED0693" w14:textId="144E5A99" w:rsidR="006E03C1" w:rsidRPr="00732F64" w:rsidRDefault="006E03C1">
      <w:pPr>
        <w:rPr>
          <w:rFonts w:ascii="Times New Roman" w:hAnsi="Times New Roman"/>
          <w:b/>
          <w:sz w:val="24"/>
          <w:szCs w:val="24"/>
        </w:rPr>
      </w:pPr>
      <w:r w:rsidRPr="00732F64">
        <w:rPr>
          <w:rFonts w:ascii="Times New Roman" w:hAnsi="Times New Roman"/>
          <w:b/>
          <w:sz w:val="24"/>
          <w:szCs w:val="24"/>
        </w:rPr>
        <w:t>2.Зобов’язання роботодавців щодо проведення медичних оглядів</w:t>
      </w:r>
    </w:p>
    <w:p w14:paraId="02F301F5" w14:textId="0B277361" w:rsidR="006E03C1" w:rsidRPr="00732F64" w:rsidRDefault="006E03C1">
      <w:pPr>
        <w:rPr>
          <w:rFonts w:ascii="Times New Roman" w:hAnsi="Times New Roman"/>
          <w:b/>
          <w:sz w:val="24"/>
          <w:szCs w:val="24"/>
        </w:rPr>
      </w:pPr>
      <w:r w:rsidRPr="00732F64">
        <w:rPr>
          <w:rFonts w:ascii="Times New Roman" w:hAnsi="Times New Roman"/>
          <w:b/>
          <w:sz w:val="24"/>
          <w:szCs w:val="24"/>
        </w:rPr>
        <w:t>3.Відповідальність органів охорони здоров’я</w:t>
      </w:r>
      <w:r w:rsidR="00784864">
        <w:rPr>
          <w:rFonts w:ascii="Times New Roman" w:hAnsi="Times New Roman"/>
          <w:b/>
          <w:sz w:val="24"/>
          <w:szCs w:val="24"/>
        </w:rPr>
        <w:t>.</w:t>
      </w:r>
    </w:p>
    <w:p w14:paraId="0F42EF02" w14:textId="038208D0" w:rsidR="00732F64" w:rsidRDefault="00732F64">
      <w:pPr>
        <w:rPr>
          <w:rFonts w:ascii="Times New Roman" w:hAnsi="Times New Roman" w:cs="Times New Roman"/>
          <w:b/>
          <w:bCs/>
          <w:sz w:val="24"/>
          <w:szCs w:val="24"/>
          <w:lang w:eastAsia="ru-RU"/>
        </w:rPr>
      </w:pPr>
      <w:r w:rsidRPr="00732F64">
        <w:rPr>
          <w:rFonts w:ascii="Times New Roman" w:hAnsi="Times New Roman" w:cs="Times New Roman"/>
          <w:b/>
          <w:bCs/>
          <w:sz w:val="24"/>
          <w:szCs w:val="24"/>
          <w:lang w:eastAsia="ru-RU"/>
        </w:rPr>
        <w:t>4.Потреба у</w:t>
      </w:r>
      <w:r>
        <w:rPr>
          <w:rFonts w:ascii="Times New Roman" w:hAnsi="Times New Roman" w:cs="Times New Roman"/>
          <w:bCs/>
          <w:sz w:val="24"/>
          <w:szCs w:val="24"/>
          <w:lang w:eastAsia="ru-RU"/>
        </w:rPr>
        <w:t xml:space="preserve"> </w:t>
      </w:r>
      <w:r>
        <w:rPr>
          <w:rFonts w:ascii="Times New Roman" w:hAnsi="Times New Roman" w:cs="Times New Roman"/>
          <w:b/>
          <w:bCs/>
          <w:sz w:val="24"/>
          <w:szCs w:val="24"/>
          <w:lang w:eastAsia="ru-RU"/>
        </w:rPr>
        <w:t>професійному добору</w:t>
      </w:r>
      <w:r w:rsidRPr="00732F64">
        <w:rPr>
          <w:rFonts w:ascii="Times New Roman" w:hAnsi="Times New Roman" w:cs="Times New Roman"/>
          <w:b/>
          <w:bCs/>
          <w:sz w:val="24"/>
          <w:szCs w:val="24"/>
          <w:lang w:eastAsia="ru-RU"/>
        </w:rPr>
        <w:t xml:space="preserve">  працівників</w:t>
      </w:r>
      <w:r w:rsidR="00784864">
        <w:rPr>
          <w:rFonts w:ascii="Times New Roman" w:hAnsi="Times New Roman" w:cs="Times New Roman"/>
          <w:b/>
          <w:bCs/>
          <w:sz w:val="24"/>
          <w:szCs w:val="24"/>
          <w:lang w:eastAsia="ru-RU"/>
        </w:rPr>
        <w:t>.</w:t>
      </w:r>
    </w:p>
    <w:p w14:paraId="0BD07DF5" w14:textId="2E98CC5C" w:rsidR="00732F64" w:rsidRPr="00732F64" w:rsidRDefault="00732F64">
      <w:pPr>
        <w:rPr>
          <w:rFonts w:ascii="Times New Roman" w:hAnsi="Times New Roman"/>
          <w:b/>
          <w:sz w:val="24"/>
          <w:szCs w:val="24"/>
        </w:rPr>
      </w:pPr>
      <w:r>
        <w:rPr>
          <w:rFonts w:ascii="Times New Roman" w:hAnsi="Times New Roman" w:cs="Times New Roman"/>
          <w:b/>
          <w:bCs/>
          <w:sz w:val="24"/>
          <w:szCs w:val="24"/>
          <w:lang w:eastAsia="ru-RU"/>
        </w:rPr>
        <w:t>5.В</w:t>
      </w:r>
      <w:r w:rsidRPr="006E03C1">
        <w:rPr>
          <w:rFonts w:ascii="Times New Roman" w:hAnsi="Times New Roman" w:cs="Times New Roman"/>
          <w:b/>
          <w:bCs/>
          <w:sz w:val="24"/>
          <w:szCs w:val="24"/>
          <w:lang w:eastAsia="ru-RU"/>
        </w:rPr>
        <w:t>иди медичних оглядів</w:t>
      </w:r>
      <w:r w:rsidR="00784864">
        <w:rPr>
          <w:rFonts w:ascii="Times New Roman" w:hAnsi="Times New Roman" w:cs="Times New Roman"/>
          <w:b/>
          <w:bCs/>
          <w:sz w:val="24"/>
          <w:szCs w:val="24"/>
          <w:lang w:eastAsia="ru-RU"/>
        </w:rPr>
        <w:t>.</w:t>
      </w:r>
    </w:p>
    <w:p w14:paraId="3679C063" w14:textId="735EE74E" w:rsidR="006E03C1" w:rsidRPr="006E03C1" w:rsidRDefault="006E03C1" w:rsidP="006E03C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E03C1">
        <w:rPr>
          <w:rFonts w:ascii="Times New Roman" w:hAnsi="Times New Roman" w:cs="Times New Roman"/>
          <w:sz w:val="24"/>
          <w:szCs w:val="24"/>
          <w:lang w:eastAsia="ru-RU"/>
        </w:rPr>
        <w:t xml:space="preserve">Метою будь-якого медичного огляду працівника є визначення стану його здоров’я, зокрема, можливості виконання ним певних трудових обов’язків, своєчасного виявлення гострих чи хронічних професійних захворювань, встановлення у разі необхідності медичних протипоказань щодо здійснення окремих видів робіт, а також попередження виникненню та розповсюдженню інфекційних </w:t>
      </w:r>
      <w:proofErr w:type="spellStart"/>
      <w:r w:rsidRPr="006E03C1">
        <w:rPr>
          <w:rFonts w:ascii="Times New Roman" w:hAnsi="Times New Roman" w:cs="Times New Roman"/>
          <w:sz w:val="24"/>
          <w:szCs w:val="24"/>
          <w:lang w:eastAsia="ru-RU"/>
        </w:rPr>
        <w:t>хвороб</w:t>
      </w:r>
      <w:proofErr w:type="spellEnd"/>
      <w:r w:rsidRPr="006E03C1">
        <w:rPr>
          <w:rFonts w:ascii="Times New Roman" w:hAnsi="Times New Roman" w:cs="Times New Roman"/>
          <w:sz w:val="24"/>
          <w:szCs w:val="24"/>
          <w:lang w:eastAsia="ru-RU"/>
        </w:rPr>
        <w:t xml:space="preserve">. </w:t>
      </w:r>
    </w:p>
    <w:p w14:paraId="77D66DAC" w14:textId="4790E67C" w:rsidR="006E03C1" w:rsidRPr="006E03C1" w:rsidRDefault="006E03C1" w:rsidP="006E03C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w:t>
      </w:r>
      <w:r w:rsidRPr="006E03C1">
        <w:rPr>
          <w:rFonts w:ascii="Times New Roman" w:hAnsi="Times New Roman" w:cs="Times New Roman"/>
          <w:sz w:val="24"/>
          <w:szCs w:val="24"/>
          <w:lang w:eastAsia="ru-RU"/>
        </w:rPr>
        <w:t>ідповідно до ст. 169 Кодексу законів про працю України (</w:t>
      </w:r>
      <w:r w:rsidRPr="006E03C1">
        <w:rPr>
          <w:rFonts w:ascii="Times New Roman" w:hAnsi="Times New Roman" w:cs="Times New Roman"/>
          <w:i/>
          <w:iCs/>
          <w:sz w:val="24"/>
          <w:szCs w:val="24"/>
          <w:lang w:eastAsia="ru-RU"/>
        </w:rPr>
        <w:t>далі</w:t>
      </w:r>
      <w:r w:rsidRPr="006E03C1">
        <w:rPr>
          <w:rFonts w:ascii="Times New Roman" w:hAnsi="Times New Roman" w:cs="Times New Roman"/>
          <w:sz w:val="24"/>
          <w:szCs w:val="24"/>
          <w:lang w:eastAsia="ru-RU"/>
        </w:rPr>
        <w:t> ? КЗпП) та ст. 17 Закону України «Про охорону праці» </w:t>
      </w:r>
      <w:r w:rsidRPr="006E03C1">
        <w:rPr>
          <w:rFonts w:ascii="Times New Roman" w:hAnsi="Times New Roman" w:cs="Times New Roman"/>
          <w:b/>
          <w:bCs/>
          <w:sz w:val="24"/>
          <w:szCs w:val="24"/>
          <w:lang w:eastAsia="ru-RU"/>
        </w:rPr>
        <w:t>роботодавець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зі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14:paraId="783A67B3" w14:textId="1CF66A5D" w:rsidR="006E03C1" w:rsidRDefault="006E03C1" w:rsidP="006E03C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E03C1">
        <w:rPr>
          <w:rFonts w:ascii="Times New Roman" w:hAnsi="Times New Roman" w:cs="Times New Roman"/>
          <w:sz w:val="24"/>
          <w:szCs w:val="24"/>
          <w:lang w:eastAsia="ru-RU"/>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p>
    <w:p w14:paraId="3A63AFAB" w14:textId="77777777" w:rsidR="00732F64" w:rsidRDefault="00732F64" w:rsidP="006E03C1">
      <w:pPr>
        <w:rPr>
          <w:rFonts w:ascii="Times New Roman" w:hAnsi="Times New Roman" w:cs="Times New Roman"/>
          <w:sz w:val="24"/>
          <w:szCs w:val="24"/>
          <w:lang w:val="ru-RU" w:eastAsia="ru-RU"/>
        </w:rPr>
      </w:pPr>
    </w:p>
    <w:p w14:paraId="1D570CBD" w14:textId="2F906B6E" w:rsidR="00732F64" w:rsidRPr="006E03C1" w:rsidRDefault="00732F64" w:rsidP="006E03C1">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14:paraId="73A946EB" w14:textId="5E42CFF2" w:rsidR="006E03C1" w:rsidRPr="006E03C1" w:rsidRDefault="006E03C1" w:rsidP="006E03C1">
      <w:pPr>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w:t>
      </w:r>
      <w:r w:rsidR="00732F64">
        <w:rPr>
          <w:rFonts w:ascii="Times New Roman" w:hAnsi="Times New Roman" w:cs="Times New Roman"/>
          <w:sz w:val="24"/>
          <w:szCs w:val="24"/>
          <w:lang w:eastAsia="ru-RU"/>
        </w:rPr>
        <w:t>Так,</w:t>
      </w:r>
      <w:r w:rsidR="00732F64">
        <w:rPr>
          <w:rFonts w:ascii="Times New Roman" w:hAnsi="Times New Roman" w:cs="Times New Roman"/>
          <w:b/>
          <w:bCs/>
          <w:sz w:val="24"/>
          <w:szCs w:val="24"/>
          <w:lang w:eastAsia="ru-RU"/>
        </w:rPr>
        <w:t xml:space="preserve"> шкідливі</w:t>
      </w:r>
      <w:r w:rsidRPr="006E03C1">
        <w:rPr>
          <w:rFonts w:ascii="Times New Roman" w:hAnsi="Times New Roman" w:cs="Times New Roman"/>
          <w:b/>
          <w:bCs/>
          <w:sz w:val="24"/>
          <w:szCs w:val="24"/>
          <w:lang w:eastAsia="ru-RU"/>
        </w:rPr>
        <w:t xml:space="preserve"> та небезпечних факторів виробничого середовища і трудового процесу</w:t>
      </w:r>
      <w:r w:rsidR="00732F64">
        <w:rPr>
          <w:rFonts w:ascii="Times New Roman" w:hAnsi="Times New Roman" w:cs="Times New Roman"/>
          <w:b/>
          <w:bCs/>
          <w:sz w:val="24"/>
          <w:szCs w:val="24"/>
          <w:lang w:eastAsia="ru-RU"/>
        </w:rPr>
        <w:t xml:space="preserve"> потребують  особливого добору спеціалістів за медичними показниками</w:t>
      </w:r>
      <w:r w:rsidRPr="006E03C1">
        <w:rPr>
          <w:rFonts w:ascii="Times New Roman" w:hAnsi="Times New Roman" w:cs="Times New Roman"/>
          <w:b/>
          <w:bCs/>
          <w:sz w:val="24"/>
          <w:szCs w:val="24"/>
          <w:lang w:eastAsia="ru-RU"/>
        </w:rPr>
        <w:t xml:space="preserve"> </w:t>
      </w:r>
      <w:r w:rsidR="00732F64">
        <w:rPr>
          <w:rFonts w:ascii="Times New Roman" w:hAnsi="Times New Roman" w:cs="Times New Roman"/>
          <w:b/>
          <w:bCs/>
          <w:sz w:val="24"/>
          <w:szCs w:val="24"/>
          <w:lang w:eastAsia="ru-RU"/>
        </w:rPr>
        <w:t xml:space="preserve">до, яких </w:t>
      </w:r>
      <w:r w:rsidRPr="006E03C1">
        <w:rPr>
          <w:rFonts w:ascii="Times New Roman" w:hAnsi="Times New Roman" w:cs="Times New Roman"/>
          <w:b/>
          <w:bCs/>
          <w:sz w:val="24"/>
          <w:szCs w:val="24"/>
          <w:lang w:eastAsia="ru-RU"/>
        </w:rPr>
        <w:t>належать:</w:t>
      </w:r>
    </w:p>
    <w:p w14:paraId="4012A02E"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хімічні речовини, їх сполуки та елементи (неорганічного та органічного походження);</w:t>
      </w:r>
    </w:p>
    <w:p w14:paraId="2597D376"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складні хімічні суміші, композиції, хімічні речовини визначеного призначення (барвники і пігменти органічні, пестициди, синтетичні мийні засоби, синтетичні полімерні матеріали: смоли, лаки, клей, пластмаси, мастило охолоджувальні рідини, герметики, фарби, емалі; добрива; фармакологічні засоби);</w:t>
      </w:r>
    </w:p>
    <w:p w14:paraId="4C982C09"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xml:space="preserve">— промислові аерозолі переважно </w:t>
      </w:r>
      <w:proofErr w:type="spellStart"/>
      <w:r w:rsidRPr="006E03C1">
        <w:rPr>
          <w:rFonts w:ascii="Times New Roman" w:hAnsi="Times New Roman" w:cs="Times New Roman"/>
          <w:sz w:val="24"/>
          <w:szCs w:val="24"/>
          <w:lang w:eastAsia="ru-RU"/>
        </w:rPr>
        <w:t>фіброгенного</w:t>
      </w:r>
      <w:proofErr w:type="spellEnd"/>
      <w:r w:rsidRPr="006E03C1">
        <w:rPr>
          <w:rFonts w:ascii="Times New Roman" w:hAnsi="Times New Roman" w:cs="Times New Roman"/>
          <w:sz w:val="24"/>
          <w:szCs w:val="24"/>
          <w:lang w:eastAsia="ru-RU"/>
        </w:rPr>
        <w:t xml:space="preserve"> та змішаного типу дії (цемент, скловолокно, вуглецевий пил);</w:t>
      </w:r>
    </w:p>
    <w:p w14:paraId="04DE2AC4"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lastRenderedPageBreak/>
        <w:t>— біологічні фактори (білково-вітамінні концентрати, комбікорми, ферментні препарати, біостимулятори, інфікований матеріал і матеріал, що заражений паразитами, збудники інфекційних захворювань);</w:t>
      </w:r>
    </w:p>
    <w:p w14:paraId="5A1B5E58"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фізичні фактори;</w:t>
      </w:r>
    </w:p>
    <w:p w14:paraId="66FF3833"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фізичне перевантаження та перенапруження окремих органів і систем та інші фактори трудового процесу (підняття та ручне переміщення вантажу, зорово-напружені роботи (з оптичними приладами, спостереження за екраном).</w:t>
      </w:r>
    </w:p>
    <w:p w14:paraId="681BDB62" w14:textId="29497AA6" w:rsidR="006E03C1" w:rsidRPr="006E03C1" w:rsidRDefault="006E03C1" w:rsidP="006E03C1">
      <w:pPr>
        <w:rPr>
          <w:rFonts w:ascii="Times New Roman" w:hAnsi="Times New Roman" w:cs="Times New Roman"/>
          <w:sz w:val="24"/>
          <w:szCs w:val="24"/>
          <w:lang w:val="ru-RU" w:eastAsia="ru-RU"/>
        </w:rPr>
      </w:pPr>
      <w:r>
        <w:rPr>
          <w:rFonts w:ascii="Times New Roman" w:hAnsi="Times New Roman" w:cs="Times New Roman"/>
          <w:b/>
          <w:bCs/>
          <w:sz w:val="24"/>
          <w:szCs w:val="24"/>
          <w:lang w:eastAsia="ru-RU"/>
        </w:rPr>
        <w:t xml:space="preserve">      </w:t>
      </w:r>
      <w:r w:rsidRPr="006E03C1">
        <w:rPr>
          <w:rFonts w:ascii="Times New Roman" w:hAnsi="Times New Roman" w:cs="Times New Roman"/>
          <w:b/>
          <w:bCs/>
          <w:sz w:val="24"/>
          <w:szCs w:val="24"/>
          <w:lang w:eastAsia="ru-RU"/>
        </w:rPr>
        <w:t>До робіт, де є потреба у професійному доборі, належать:</w:t>
      </w:r>
    </w:p>
    <w:p w14:paraId="0FBC3D29"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усі види підземних робіт;</w:t>
      </w:r>
    </w:p>
    <w:p w14:paraId="4382F95A"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робота в кесонах, барокамерах, замкнутих просторах;</w:t>
      </w:r>
    </w:p>
    <w:p w14:paraId="12A4D906"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водолазні роботи;</w:t>
      </w:r>
    </w:p>
    <w:p w14:paraId="59268129"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на висоті, верхолазні роботи, роботи, пов’язані з підйомом на висоту;</w:t>
      </w:r>
    </w:p>
    <w:p w14:paraId="3535F4C3"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по обслуговуванню діючої електроустановки до і вище 1000 В та виконання в них оперативних переключень, налагоджувальних, монтажних робіт та високовольтних випробувань; робота під напругою в електроустановках до і вище 1000 В; роботи, пов’язані з діючим енергетичним обладнанням;</w:t>
      </w:r>
    </w:p>
    <w:p w14:paraId="71FBA1C5"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xml:space="preserve">— роботи, пов’язані із застосуванням вибухових матеріалів, роботи у </w:t>
      </w:r>
      <w:proofErr w:type="spellStart"/>
      <w:r w:rsidRPr="006E03C1">
        <w:rPr>
          <w:rFonts w:ascii="Times New Roman" w:hAnsi="Times New Roman" w:cs="Times New Roman"/>
          <w:sz w:val="24"/>
          <w:szCs w:val="24"/>
          <w:lang w:eastAsia="ru-RU"/>
        </w:rPr>
        <w:t>вибухо</w:t>
      </w:r>
      <w:proofErr w:type="spellEnd"/>
      <w:r w:rsidRPr="006E03C1">
        <w:rPr>
          <w:rFonts w:ascii="Times New Roman" w:hAnsi="Times New Roman" w:cs="Times New Roman"/>
          <w:sz w:val="24"/>
          <w:szCs w:val="24"/>
          <w:lang w:eastAsia="ru-RU"/>
        </w:rPr>
        <w:t>- та вогненебезпечних виробництвах;</w:t>
      </w:r>
    </w:p>
    <w:p w14:paraId="5D7A06F7"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виконання яких передбачає носіння вогнепальної зброї;</w:t>
      </w:r>
    </w:p>
    <w:p w14:paraId="2D6A0A13"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аварійно-рятувальні роботи та роботи по гасінню пожеж;</w:t>
      </w:r>
    </w:p>
    <w:p w14:paraId="5811344C"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пов’язані з управлінням наземним, підземним повітряним та водним транспортом;</w:t>
      </w:r>
    </w:p>
    <w:p w14:paraId="271026B2"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xml:space="preserve">— роботи, пов’язані з </w:t>
      </w:r>
      <w:proofErr w:type="spellStart"/>
      <w:r w:rsidRPr="006E03C1">
        <w:rPr>
          <w:rFonts w:ascii="Times New Roman" w:hAnsi="Times New Roman" w:cs="Times New Roman"/>
          <w:sz w:val="24"/>
          <w:szCs w:val="24"/>
          <w:lang w:eastAsia="ru-RU"/>
        </w:rPr>
        <w:t>емоційно</w:t>
      </w:r>
      <w:proofErr w:type="spellEnd"/>
      <w:r w:rsidRPr="006E03C1">
        <w:rPr>
          <w:rFonts w:ascii="Times New Roman" w:hAnsi="Times New Roman" w:cs="Times New Roman"/>
          <w:sz w:val="24"/>
          <w:szCs w:val="24"/>
          <w:lang w:eastAsia="ru-RU"/>
        </w:rPr>
        <w:t>-нервовим напруженням (авіадиспетчери, диспетчери по управлінню рухом залізничного транспорту; оператори енергетичних систем);</w:t>
      </w:r>
    </w:p>
    <w:p w14:paraId="31A94166"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xml:space="preserve">— роботи по технічному обслуговуванню і експлуатації компресорних </w:t>
      </w:r>
      <w:proofErr w:type="spellStart"/>
      <w:r w:rsidRPr="006E03C1">
        <w:rPr>
          <w:rFonts w:ascii="Times New Roman" w:hAnsi="Times New Roman" w:cs="Times New Roman"/>
          <w:sz w:val="24"/>
          <w:szCs w:val="24"/>
          <w:lang w:eastAsia="ru-RU"/>
        </w:rPr>
        <w:t>нафтонасосних</w:t>
      </w:r>
      <w:proofErr w:type="spellEnd"/>
      <w:r w:rsidRPr="006E03C1">
        <w:rPr>
          <w:rFonts w:ascii="Times New Roman" w:hAnsi="Times New Roman" w:cs="Times New Roman"/>
          <w:sz w:val="24"/>
          <w:szCs w:val="24"/>
          <w:lang w:eastAsia="ru-RU"/>
        </w:rPr>
        <w:t xml:space="preserve"> та </w:t>
      </w:r>
      <w:proofErr w:type="spellStart"/>
      <w:r w:rsidRPr="006E03C1">
        <w:rPr>
          <w:rFonts w:ascii="Times New Roman" w:hAnsi="Times New Roman" w:cs="Times New Roman"/>
          <w:sz w:val="24"/>
          <w:szCs w:val="24"/>
          <w:lang w:eastAsia="ru-RU"/>
        </w:rPr>
        <w:t>газорегуляторних</w:t>
      </w:r>
      <w:proofErr w:type="spellEnd"/>
      <w:r w:rsidRPr="006E03C1">
        <w:rPr>
          <w:rFonts w:ascii="Times New Roman" w:hAnsi="Times New Roman" w:cs="Times New Roman"/>
          <w:sz w:val="24"/>
          <w:szCs w:val="24"/>
          <w:lang w:eastAsia="ru-RU"/>
        </w:rPr>
        <w:t xml:space="preserve"> станцій, лінійних систем магістральних нафто- і газопроводів;</w:t>
      </w:r>
    </w:p>
    <w:p w14:paraId="453EAB83"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пов’язані з бурінням, видобутком та переробкою нафти, газу, конденсату та підготовки їх до транспортування та зберігання;</w:t>
      </w:r>
    </w:p>
    <w:p w14:paraId="1046A90B"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роботи, які безпосередньо пов’язані з виробництвом чорних та кольорових металів.</w:t>
      </w:r>
    </w:p>
    <w:p w14:paraId="01CFC66B"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Враховуючи вимоги вищенаведених переліків та інших нормативних актів, на підприємствах визначаються контингенти працівників, які зобов’язані проходити медичні огляди.</w:t>
      </w:r>
    </w:p>
    <w:p w14:paraId="1AFBABEC"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Роботодавець за рахунок власних коштів забезпечує організацію проведення медичних оглядів, витрати на поглиблене медичне обстеження працівника з підозрою на професійні й виробничо зумовлені захворювання та їх медичну реабілітацію, диспансеризацію працівників груп ризику розвитку професійних захворювань.</w:t>
      </w:r>
    </w:p>
    <w:p w14:paraId="43FF474A"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b/>
          <w:bCs/>
          <w:sz w:val="24"/>
          <w:szCs w:val="24"/>
          <w:lang w:eastAsia="ru-RU"/>
        </w:rPr>
        <w:t>Розрізняють наступні види медичних оглядів:</w:t>
      </w:r>
    </w:p>
    <w:p w14:paraId="335EC876"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попередній (під час прийняття на роботу);</w:t>
      </w:r>
    </w:p>
    <w:p w14:paraId="563D23E4"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періодичні (протягом трудової діяльності працівника, не рідше 1 разу на 2 роки);</w:t>
      </w:r>
    </w:p>
    <w:p w14:paraId="0296D78B"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позачергові (за ініціативою працівника або роботодавця).</w:t>
      </w:r>
    </w:p>
    <w:p w14:paraId="6FD7B0AE"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b/>
          <w:bCs/>
          <w:sz w:val="24"/>
          <w:szCs w:val="24"/>
          <w:lang w:eastAsia="ru-RU"/>
        </w:rPr>
        <w:lastRenderedPageBreak/>
        <w:t>Попередній медичний огляд проводиться під час прийняття на роботу з метою:</w:t>
      </w:r>
    </w:p>
    <w:p w14:paraId="40A20477"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визначення стану здоров’я працівника і реєстрації вихідних об’єктивних показників здоров’я та можливості виконання без погіршення стану здоров’я професійних обов’язків в умовах дії конкретних шкідливих та небезпечних факторів виробничого середовища і трудового процесу;</w:t>
      </w:r>
    </w:p>
    <w:p w14:paraId="22922060"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виявлення професійних захворювань (отруєнь), що виникли раніше при роботі на попередніх виробництвах, та попередження виробничо зумовлених і професійних захворювань (отруєнь).</w:t>
      </w:r>
    </w:p>
    <w:p w14:paraId="5AF0BFDE"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b/>
          <w:bCs/>
          <w:sz w:val="24"/>
          <w:szCs w:val="24"/>
          <w:lang w:eastAsia="ru-RU"/>
        </w:rPr>
        <w:t>Метою періодичні медичних оглядів є:</w:t>
      </w:r>
    </w:p>
    <w:p w14:paraId="60FD7BF1"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своєчасне виявлення ранніх ознак гострих і хронічних професійних захворювань (отруєнь), загальних та виробничо зумовлених захворювань у працівників;</w:t>
      </w:r>
    </w:p>
    <w:p w14:paraId="7788B3A6"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забезпечення динамічного спостереження за станом здоров’я працівників в умовах дії шкідливих та небезпечних виробничих факторів і трудового процесу;</w:t>
      </w:r>
    </w:p>
    <w:p w14:paraId="5260E51C"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sz w:val="24"/>
          <w:szCs w:val="24"/>
          <w:lang w:eastAsia="ru-RU"/>
        </w:rPr>
        <w:t>—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w:t>
      </w:r>
    </w:p>
    <w:p w14:paraId="6A423C1C"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b/>
          <w:bCs/>
          <w:sz w:val="24"/>
          <w:szCs w:val="24"/>
          <w:lang w:eastAsia="ru-RU"/>
        </w:rPr>
        <w:t>Працівники, зайняті на роботах, що потребують професійного добору, повинні надати Комісії, яка проводить медичний огляд, висновок психофізіологічної експертизи.</w:t>
      </w:r>
    </w:p>
    <w:p w14:paraId="0A08EF51"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i/>
          <w:iCs/>
          <w:sz w:val="24"/>
          <w:szCs w:val="24"/>
          <w:lang w:eastAsia="ru-RU"/>
        </w:rPr>
        <w:t>Роботодавець зберігає за працівником на період проходження медогляду місце роботи (посаду) і середній заробіток та за результатами медичного огляду інформує працівника про можливість (неможливість) продовжувати роботу за професією.</w:t>
      </w:r>
    </w:p>
    <w:p w14:paraId="13D1B48B" w14:textId="77777777" w:rsidR="006E03C1" w:rsidRPr="006E03C1" w:rsidRDefault="006E03C1" w:rsidP="006E03C1">
      <w:pPr>
        <w:rPr>
          <w:rFonts w:ascii="Times New Roman" w:hAnsi="Times New Roman" w:cs="Times New Roman"/>
          <w:sz w:val="24"/>
          <w:szCs w:val="24"/>
          <w:lang w:val="ru-RU" w:eastAsia="ru-RU"/>
        </w:rPr>
      </w:pPr>
      <w:r w:rsidRPr="006E03C1">
        <w:rPr>
          <w:rFonts w:ascii="Times New Roman" w:hAnsi="Times New Roman" w:cs="Times New Roman"/>
          <w:i/>
          <w:iCs/>
          <w:sz w:val="24"/>
          <w:szCs w:val="24"/>
          <w:lang w:eastAsia="ru-RU"/>
        </w:rPr>
        <w:t>Роботодавець вправі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w:t>
      </w:r>
      <w:r w:rsidRPr="006E03C1">
        <w:rPr>
          <w:rFonts w:ascii="Times New Roman" w:hAnsi="Times New Roman" w:cs="Times New Roman"/>
          <w:b/>
          <w:bCs/>
          <w:i/>
          <w:iCs/>
          <w:sz w:val="24"/>
          <w:szCs w:val="24"/>
          <w:lang w:eastAsia="ru-RU"/>
        </w:rPr>
        <w:t> </w:t>
      </w:r>
      <w:r w:rsidRPr="006E03C1">
        <w:rPr>
          <w:rFonts w:ascii="Times New Roman" w:hAnsi="Times New Roman" w:cs="Times New Roman"/>
          <w:i/>
          <w:iCs/>
          <w:sz w:val="24"/>
          <w:szCs w:val="24"/>
          <w:lang w:eastAsia="ru-RU"/>
        </w:rPr>
        <w:t>а також зобов’язаний відсторонити його від роботи без збереження заробітної плати.</w:t>
      </w:r>
    </w:p>
    <w:p w14:paraId="6F080239" w14:textId="44250056" w:rsidR="006E03C1" w:rsidRPr="006E03C1" w:rsidRDefault="00732F64" w:rsidP="006E03C1">
      <w:pPr>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w:t>
      </w:r>
      <w:r w:rsidR="006E03C1" w:rsidRPr="006E03C1">
        <w:rPr>
          <w:rFonts w:ascii="Times New Roman" w:hAnsi="Times New Roman" w:cs="Times New Roman"/>
          <w:sz w:val="24"/>
          <w:szCs w:val="24"/>
          <w:lang w:eastAsia="ru-RU"/>
        </w:rPr>
        <w:t>Під час укладання трудового договору роботодавець повинен проінформувати працівника під підпис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14:paraId="214A3AB9" w14:textId="74694ABB" w:rsidR="006E03C1" w:rsidRPr="006E03C1" w:rsidRDefault="00732F64" w:rsidP="006E03C1">
      <w:pPr>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w:t>
      </w:r>
      <w:r w:rsidR="006E03C1" w:rsidRPr="006E03C1">
        <w:rPr>
          <w:rFonts w:ascii="Times New Roman" w:hAnsi="Times New Roman" w:cs="Times New Roman"/>
          <w:sz w:val="24"/>
          <w:szCs w:val="24"/>
          <w:lang w:eastAsia="ru-RU"/>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37BB81FB" w14:textId="0664CBF7" w:rsidR="006E03C1" w:rsidRPr="006E03C1" w:rsidRDefault="00732F64" w:rsidP="006E03C1">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6E03C1" w:rsidRPr="006E03C1">
        <w:rPr>
          <w:rFonts w:ascii="Times New Roman" w:hAnsi="Times New Roman" w:cs="Times New Roman"/>
          <w:sz w:val="24"/>
          <w:szCs w:val="24"/>
          <w:lang w:eastAsia="ru-RU"/>
        </w:rPr>
        <w:t>Працівників, які не пройшли в установлений термін медичні огляди, роботодавець відсторонює від роботи, а також не допускає до роботи тих працівників, яким за медичним висновком така робота протипоказана за станом здоров’я.</w:t>
      </w:r>
    </w:p>
    <w:p w14:paraId="2F764B8F" w14:textId="63F18916" w:rsidR="006E03C1" w:rsidRPr="006E03C1" w:rsidRDefault="00732F64" w:rsidP="006E03C1">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6E03C1" w:rsidRPr="006E03C1">
        <w:rPr>
          <w:rFonts w:ascii="Times New Roman" w:hAnsi="Times New Roman" w:cs="Times New Roman"/>
          <w:sz w:val="24"/>
          <w:szCs w:val="24"/>
          <w:lang w:eastAsia="ru-RU"/>
        </w:rPr>
        <w:t>Приймати на роботу неповнолітніх роботодавець має право лише після попереднього медичного огляду.</w:t>
      </w:r>
    </w:p>
    <w:p w14:paraId="642EBE1A" w14:textId="77777777" w:rsidR="006E03C1" w:rsidRPr="006E03C1" w:rsidRDefault="006E03C1">
      <w:pPr>
        <w:rPr>
          <w:b/>
          <w:lang w:val="ru-RU"/>
        </w:rPr>
      </w:pPr>
    </w:p>
    <w:sectPr w:rsidR="006E03C1" w:rsidRPr="006E03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B3"/>
    <w:rsid w:val="000E05B3"/>
    <w:rsid w:val="00632874"/>
    <w:rsid w:val="006E03C1"/>
    <w:rsid w:val="00732F64"/>
    <w:rsid w:val="00784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3C1"/>
    <w:pPr>
      <w:spacing w:after="0" w:line="240" w:lineRule="auto"/>
    </w:pPr>
  </w:style>
  <w:style w:type="paragraph" w:styleId="a4">
    <w:name w:val="Normal (Web)"/>
    <w:basedOn w:val="a"/>
    <w:uiPriority w:val="99"/>
    <w:semiHidden/>
    <w:unhideWhenUsed/>
    <w:rsid w:val="006E03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6E03C1"/>
    <w:rPr>
      <w:i/>
      <w:iCs/>
    </w:rPr>
  </w:style>
  <w:style w:type="character" w:styleId="a6">
    <w:name w:val="Strong"/>
    <w:basedOn w:val="a0"/>
    <w:uiPriority w:val="22"/>
    <w:qFormat/>
    <w:rsid w:val="006E0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3C1"/>
    <w:pPr>
      <w:spacing w:after="0" w:line="240" w:lineRule="auto"/>
    </w:pPr>
  </w:style>
  <w:style w:type="paragraph" w:styleId="a4">
    <w:name w:val="Normal (Web)"/>
    <w:basedOn w:val="a"/>
    <w:uiPriority w:val="99"/>
    <w:semiHidden/>
    <w:unhideWhenUsed/>
    <w:rsid w:val="006E03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6E03C1"/>
    <w:rPr>
      <w:i/>
      <w:iCs/>
    </w:rPr>
  </w:style>
  <w:style w:type="character" w:styleId="a6">
    <w:name w:val="Strong"/>
    <w:basedOn w:val="a0"/>
    <w:uiPriority w:val="22"/>
    <w:qFormat/>
    <w:rsid w:val="006E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0501">
      <w:bodyDiv w:val="1"/>
      <w:marLeft w:val="0"/>
      <w:marRight w:val="0"/>
      <w:marTop w:val="0"/>
      <w:marBottom w:val="0"/>
      <w:divBdr>
        <w:top w:val="none" w:sz="0" w:space="0" w:color="auto"/>
        <w:left w:val="none" w:sz="0" w:space="0" w:color="auto"/>
        <w:bottom w:val="none" w:sz="0" w:space="0" w:color="auto"/>
        <w:right w:val="none" w:sz="0" w:space="0" w:color="auto"/>
      </w:divBdr>
    </w:div>
    <w:div w:id="1890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пту-ноут</cp:lastModifiedBy>
  <cp:revision>4</cp:revision>
  <dcterms:created xsi:type="dcterms:W3CDTF">2022-10-12T12:47:00Z</dcterms:created>
  <dcterms:modified xsi:type="dcterms:W3CDTF">2022-10-12T16:45:00Z</dcterms:modified>
</cp:coreProperties>
</file>