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58" w:rsidRPr="00DB4058" w:rsidRDefault="00DB4058" w:rsidP="00D510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Тема:  2. Застосування </w:t>
      </w:r>
      <w:proofErr w:type="spellStart"/>
      <w:r w:rsidRPr="00DB4058">
        <w:rPr>
          <w:rFonts w:ascii="Times New Roman" w:eastAsia="Times New Roman" w:hAnsi="Times New Roman" w:cs="Times New Roman"/>
          <w:sz w:val="28"/>
          <w:szCs w:val="28"/>
          <w:lang w:eastAsia="uk-UA"/>
        </w:rPr>
        <w:t>геоінформаційних</w:t>
      </w:r>
      <w:proofErr w:type="spellEnd"/>
      <w:r w:rsidRPr="00DB4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технологій для забезпечення технології "точного землеробства" в сільському господарстві.</w:t>
      </w:r>
    </w:p>
    <w:p w:rsidR="00DB4058" w:rsidRPr="00DB4058" w:rsidRDefault="00DB4058" w:rsidP="00D510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Необхідність використання ГІС в сільському господарстві.</w:t>
      </w:r>
    </w:p>
    <w:p w:rsidR="00DB4058" w:rsidRPr="00DB4058" w:rsidRDefault="00DB4058" w:rsidP="00D510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sz w:val="28"/>
          <w:szCs w:val="28"/>
          <w:lang w:eastAsia="uk-UA"/>
        </w:rPr>
        <w:t>Апаратні засоби для точного землеробства. Системи паралельного водіння на базі </w:t>
      </w:r>
      <w:r w:rsidRPr="00D510A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GPS</w:t>
      </w:r>
      <w:r w:rsidRPr="00DB4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навігації. Пробовідбірники ґрунту й агрохімічні лабораторії. Датчики врожаю. Системи диференційованого внесення рідких і твердих добрив та </w:t>
      </w:r>
      <w:proofErr w:type="spellStart"/>
      <w:r w:rsidRPr="00DB4058">
        <w:rPr>
          <w:rFonts w:ascii="Times New Roman" w:eastAsia="Times New Roman" w:hAnsi="Times New Roman" w:cs="Times New Roman"/>
          <w:sz w:val="28"/>
          <w:szCs w:val="28"/>
          <w:lang w:eastAsia="uk-UA"/>
        </w:rPr>
        <w:t>ядохімікатів</w:t>
      </w:r>
      <w:proofErr w:type="spellEnd"/>
      <w:r w:rsidRPr="00DB40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B4058" w:rsidRPr="00DB4058" w:rsidRDefault="00DB4058" w:rsidP="00D510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Моніторинг сільськогосподарських угідь. Моніторинг робочих ділянок полів. Агрохімічний моніторинг полів. Складання карт врожайності. Аналіз різних умов місцевості.</w:t>
      </w:r>
    </w:p>
    <w:p w:rsidR="00DB4058" w:rsidRPr="00DB4058" w:rsidRDefault="00DB4058" w:rsidP="00D510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Моніторинг техніки. Автоматизований збір даних, на основі </w:t>
      </w:r>
      <w:r w:rsidRPr="00D510A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GPS</w:t>
      </w:r>
      <w:r w:rsidRPr="00DB4058">
        <w:rPr>
          <w:rFonts w:ascii="Times New Roman" w:eastAsia="Times New Roman" w:hAnsi="Times New Roman" w:cs="Times New Roman"/>
          <w:sz w:val="28"/>
          <w:szCs w:val="28"/>
          <w:lang w:eastAsia="uk-UA"/>
        </w:rPr>
        <w:t> навігації. Візуалізація переміщень техніки. Оперативний облік механізованих робіт.</w:t>
      </w:r>
    </w:p>
    <w:p w:rsidR="00DB4058" w:rsidRPr="00DB4058" w:rsidRDefault="00DB4058" w:rsidP="00D510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Технологічне планування й управління.</w:t>
      </w:r>
    </w:p>
    <w:p w:rsidR="00DB4058" w:rsidRPr="00DB4058" w:rsidRDefault="00DB4058" w:rsidP="00D510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sz w:val="28"/>
          <w:szCs w:val="28"/>
          <w:lang w:eastAsia="uk-UA"/>
        </w:rPr>
        <w:pict>
          <v:rect id="_x0000_i1056" style="width:0;height:0" o:hralign="center" o:hrstd="t" o:hr="t" fillcolor="#a0a0a0" stroked="f"/>
        </w:pict>
      </w:r>
    </w:p>
    <w:p w:rsidR="00D510AB" w:rsidRPr="00D510AB" w:rsidRDefault="00D510AB" w:rsidP="00D510AB">
      <w:pPr>
        <w:pStyle w:val="1"/>
        <w:spacing w:before="0" w:beforeAutospacing="0" w:after="0" w:afterAutospacing="0"/>
        <w:ind w:firstLine="360"/>
        <w:jc w:val="both"/>
        <w:rPr>
          <w:color w:val="110804"/>
          <w:sz w:val="28"/>
          <w:szCs w:val="28"/>
        </w:rPr>
      </w:pPr>
      <w:r w:rsidRPr="00D510AB">
        <w:rPr>
          <w:color w:val="110804"/>
          <w:sz w:val="28"/>
          <w:szCs w:val="28"/>
        </w:rPr>
        <w:t>Огляд систем паралельного водіння сільгосптехніки</w:t>
      </w:r>
    </w:p>
    <w:p w:rsidR="00D510AB" w:rsidRPr="00D510AB" w:rsidRDefault="00D510AB" w:rsidP="00D510AB">
      <w:pPr>
        <w:ind w:firstLine="360"/>
        <w:jc w:val="both"/>
        <w:rPr>
          <w:rFonts w:ascii="Times New Roman" w:hAnsi="Times New Roman" w:cs="Times New Roman"/>
          <w:color w:val="110804"/>
          <w:sz w:val="28"/>
          <w:szCs w:val="28"/>
        </w:rPr>
      </w:pPr>
      <w:r w:rsidRPr="00D510AB">
        <w:rPr>
          <w:rFonts w:ascii="Times New Roman" w:hAnsi="Times New Roman" w:cs="Times New Roman"/>
          <w:noProof/>
          <w:color w:val="110804"/>
          <w:sz w:val="28"/>
          <w:szCs w:val="28"/>
          <w:lang w:eastAsia="uk-UA"/>
        </w:rPr>
        <w:drawing>
          <wp:inline distT="0" distB="0" distL="0" distR="0">
            <wp:extent cx="5353050" cy="3011091"/>
            <wp:effectExtent l="0" t="0" r="0" b="0"/>
            <wp:docPr id="6" name="Рисунок 6" descr="Огляд систем паралельного водіння сільгосптехні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гляд систем паралельного водіння сільгосптехні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606" cy="302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AB" w:rsidRPr="00D510AB" w:rsidRDefault="00D510AB" w:rsidP="00D510AB">
      <w:pPr>
        <w:ind w:firstLine="36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D510AB">
        <w:rPr>
          <w:rFonts w:ascii="Times New Roman" w:hAnsi="Times New Roman" w:cs="Times New Roman"/>
          <w:color w:val="FFFFFF"/>
          <w:sz w:val="28"/>
          <w:szCs w:val="28"/>
        </w:rPr>
        <w:t>Фото: Тraktorist.ua</w:t>
      </w:r>
    </w:p>
    <w:p w:rsidR="00D510AB" w:rsidRPr="00D510AB" w:rsidRDefault="00D510AB" w:rsidP="00D510AB">
      <w:pPr>
        <w:ind w:firstLine="360"/>
        <w:jc w:val="both"/>
        <w:rPr>
          <w:rFonts w:ascii="Times New Roman" w:hAnsi="Times New Roman" w:cs="Times New Roman"/>
          <w:color w:val="999999"/>
          <w:sz w:val="28"/>
          <w:szCs w:val="28"/>
        </w:rPr>
      </w:pPr>
      <w:r w:rsidRPr="00D510AB">
        <w:rPr>
          <w:rFonts w:ascii="Times New Roman" w:hAnsi="Times New Roman" w:cs="Times New Roman"/>
          <w:color w:val="999999"/>
          <w:sz w:val="28"/>
          <w:szCs w:val="28"/>
        </w:rPr>
        <w:t>Огляд систем паралельного водіння сільгосптехніки</w:t>
      </w:r>
    </w:p>
    <w:p w:rsidR="00D510AB" w:rsidRPr="00D510AB" w:rsidRDefault="00D510AB" w:rsidP="00D510AB">
      <w:pPr>
        <w:pStyle w:val="a4"/>
        <w:ind w:firstLine="360"/>
        <w:jc w:val="both"/>
        <w:rPr>
          <w:color w:val="110804"/>
          <w:sz w:val="28"/>
          <w:szCs w:val="28"/>
        </w:rPr>
      </w:pPr>
      <w:r w:rsidRPr="00D510AB">
        <w:rPr>
          <w:color w:val="110804"/>
          <w:sz w:val="28"/>
          <w:szCs w:val="28"/>
        </w:rPr>
        <w:t xml:space="preserve">Звести до мінімуму випадки перекриття і пропусків на сьогодні більш, ніж реально. Для цього в системі точного землеробства застосовується </w:t>
      </w:r>
      <w:proofErr w:type="spellStart"/>
      <w:r w:rsidRPr="00D510AB">
        <w:rPr>
          <w:color w:val="110804"/>
          <w:sz w:val="28"/>
          <w:szCs w:val="28"/>
        </w:rPr>
        <w:t>курсовказівник</w:t>
      </w:r>
      <w:proofErr w:type="spellEnd"/>
      <w:r w:rsidRPr="00D510AB">
        <w:rPr>
          <w:color w:val="110804"/>
          <w:sz w:val="28"/>
          <w:szCs w:val="28"/>
        </w:rPr>
        <w:t>, він же — система паралельного водіння, що працює на базі навігації GPS. </w:t>
      </w:r>
    </w:p>
    <w:p w:rsidR="00D510AB" w:rsidRPr="00D510AB" w:rsidRDefault="00D510AB" w:rsidP="00D510AB">
      <w:pPr>
        <w:pStyle w:val="2"/>
        <w:ind w:firstLine="360"/>
        <w:jc w:val="both"/>
        <w:rPr>
          <w:color w:val="110804"/>
          <w:sz w:val="28"/>
          <w:szCs w:val="28"/>
        </w:rPr>
      </w:pPr>
      <w:r w:rsidRPr="00D510AB">
        <w:rPr>
          <w:color w:val="110804"/>
          <w:sz w:val="28"/>
          <w:szCs w:val="28"/>
        </w:rPr>
        <w:t>Користь і переваги систем паралельного водіння</w:t>
      </w:r>
    </w:p>
    <w:p w:rsidR="00D510AB" w:rsidRPr="00D510AB" w:rsidRDefault="00D510AB" w:rsidP="00D510AB">
      <w:pPr>
        <w:pStyle w:val="a4"/>
        <w:ind w:firstLine="360"/>
        <w:jc w:val="both"/>
        <w:rPr>
          <w:color w:val="110804"/>
          <w:sz w:val="28"/>
          <w:szCs w:val="28"/>
        </w:rPr>
      </w:pPr>
      <w:proofErr w:type="spellStart"/>
      <w:r w:rsidRPr="00D510AB">
        <w:rPr>
          <w:color w:val="110804"/>
          <w:sz w:val="28"/>
          <w:szCs w:val="28"/>
        </w:rPr>
        <w:t>Курсовказівники</w:t>
      </w:r>
      <w:proofErr w:type="spellEnd"/>
      <w:r w:rsidRPr="00D510AB">
        <w:rPr>
          <w:color w:val="110804"/>
          <w:sz w:val="28"/>
          <w:szCs w:val="28"/>
        </w:rPr>
        <w:t xml:space="preserve"> встановлюються на трактори, комбайни, самохідні обприскувачі. Переваги систем забезпечує супутниковий сигнал, що спрямовує машину в потрібному напрямку за довільними лініями.</w:t>
      </w:r>
    </w:p>
    <w:p w:rsidR="00D510AB" w:rsidRPr="00D510AB" w:rsidRDefault="00D510AB" w:rsidP="00D510AB">
      <w:pPr>
        <w:pStyle w:val="a4"/>
        <w:spacing w:before="0" w:beforeAutospacing="0" w:after="0" w:afterAutospacing="0"/>
        <w:ind w:firstLine="360"/>
        <w:jc w:val="both"/>
        <w:rPr>
          <w:i/>
          <w:iCs/>
          <w:color w:val="110804"/>
          <w:sz w:val="28"/>
          <w:szCs w:val="28"/>
        </w:rPr>
      </w:pPr>
      <w:r w:rsidRPr="00D510AB">
        <w:rPr>
          <w:i/>
          <w:iCs/>
          <w:color w:val="110804"/>
          <w:sz w:val="28"/>
          <w:szCs w:val="28"/>
        </w:rPr>
        <w:t>Ці системи </w:t>
      </w:r>
      <w:r w:rsidRPr="00D510AB">
        <w:rPr>
          <w:rStyle w:val="a6"/>
          <w:i/>
          <w:iCs/>
          <w:color w:val="110804"/>
          <w:sz w:val="28"/>
          <w:szCs w:val="28"/>
        </w:rPr>
        <w:t>повністю знімають такі питання, як пропуски і перекриття</w:t>
      </w:r>
      <w:r w:rsidRPr="00D510AB">
        <w:rPr>
          <w:i/>
          <w:iCs/>
          <w:color w:val="110804"/>
          <w:sz w:val="28"/>
          <w:szCs w:val="28"/>
        </w:rPr>
        <w:t xml:space="preserve">. На живому прикладі — це запобігання повторного внесення добрива та ЗЗР в </w:t>
      </w:r>
      <w:r w:rsidRPr="00D510AB">
        <w:rPr>
          <w:i/>
          <w:iCs/>
          <w:color w:val="110804"/>
          <w:sz w:val="28"/>
          <w:szCs w:val="28"/>
        </w:rPr>
        <w:lastRenderedPageBreak/>
        <w:t>одну й ту саму точку. У сівбі система забезпечить ідеально рівні міжрядкові інтервали та чітке дотримання норми висіву, а в проведенні міжрядного обробітку — уникнення травмування культурних рослин. Система паралельного водіння забезпечує </w:t>
      </w:r>
      <w:r w:rsidRPr="00D510AB">
        <w:rPr>
          <w:rStyle w:val="a6"/>
          <w:i/>
          <w:iCs/>
          <w:color w:val="110804"/>
          <w:sz w:val="28"/>
          <w:szCs w:val="28"/>
        </w:rPr>
        <w:t xml:space="preserve">чітке виконання усіх </w:t>
      </w:r>
      <w:proofErr w:type="spellStart"/>
      <w:r w:rsidRPr="00D510AB">
        <w:rPr>
          <w:rStyle w:val="a6"/>
          <w:i/>
          <w:iCs/>
          <w:color w:val="110804"/>
          <w:sz w:val="28"/>
          <w:szCs w:val="28"/>
        </w:rPr>
        <w:t>агрооперацій</w:t>
      </w:r>
      <w:proofErr w:type="spellEnd"/>
      <w:r w:rsidRPr="00D510AB">
        <w:rPr>
          <w:i/>
          <w:iCs/>
          <w:color w:val="110804"/>
          <w:sz w:val="28"/>
          <w:szCs w:val="28"/>
        </w:rPr>
        <w:t>.</w:t>
      </w:r>
    </w:p>
    <w:p w:rsidR="00D510AB" w:rsidRPr="00D510AB" w:rsidRDefault="00D510AB" w:rsidP="00D510AB">
      <w:pPr>
        <w:pStyle w:val="a4"/>
        <w:ind w:firstLine="360"/>
        <w:jc w:val="both"/>
        <w:rPr>
          <w:color w:val="110804"/>
          <w:sz w:val="28"/>
          <w:szCs w:val="28"/>
        </w:rPr>
      </w:pPr>
      <w:r w:rsidRPr="00D510AB">
        <w:rPr>
          <w:color w:val="110804"/>
          <w:sz w:val="28"/>
          <w:szCs w:val="28"/>
        </w:rPr>
        <w:t xml:space="preserve">Таким чином, </w:t>
      </w:r>
      <w:proofErr w:type="spellStart"/>
      <w:r w:rsidRPr="00D510AB">
        <w:rPr>
          <w:color w:val="110804"/>
          <w:sz w:val="28"/>
          <w:szCs w:val="28"/>
        </w:rPr>
        <w:t>курсовказівник</w:t>
      </w:r>
      <w:proofErr w:type="spellEnd"/>
      <w:r w:rsidRPr="00D510AB">
        <w:rPr>
          <w:color w:val="110804"/>
          <w:sz w:val="28"/>
          <w:szCs w:val="28"/>
        </w:rPr>
        <w:t xml:space="preserve"> дозволяє максимально використовувати робочу ширину агрегату. </w:t>
      </w:r>
    </w:p>
    <w:p w:rsidR="00D510AB" w:rsidRPr="00D510AB" w:rsidRDefault="00D510AB" w:rsidP="00D510AB">
      <w:pPr>
        <w:pStyle w:val="a4"/>
        <w:ind w:firstLine="360"/>
        <w:jc w:val="both"/>
        <w:rPr>
          <w:color w:val="110804"/>
          <w:sz w:val="28"/>
          <w:szCs w:val="28"/>
        </w:rPr>
      </w:pPr>
      <w:r w:rsidRPr="00D510AB">
        <w:rPr>
          <w:color w:val="110804"/>
          <w:sz w:val="28"/>
          <w:szCs w:val="28"/>
        </w:rPr>
        <w:t xml:space="preserve">Сьогодні кількість господарств, які на власному досвіді оцінили переваги точного водіння, зростає. Успіхами впровадження </w:t>
      </w:r>
      <w:proofErr w:type="spellStart"/>
      <w:r w:rsidRPr="00D510AB">
        <w:rPr>
          <w:color w:val="110804"/>
          <w:sz w:val="28"/>
          <w:szCs w:val="28"/>
        </w:rPr>
        <w:t>курсовказівників</w:t>
      </w:r>
      <w:proofErr w:type="spellEnd"/>
      <w:r w:rsidRPr="00D510AB">
        <w:rPr>
          <w:color w:val="110804"/>
          <w:sz w:val="28"/>
          <w:szCs w:val="28"/>
        </w:rPr>
        <w:t xml:space="preserve"> з нами поділилися </w:t>
      </w:r>
      <w:proofErr w:type="spellStart"/>
      <w:r w:rsidRPr="00D510AB">
        <w:rPr>
          <w:color w:val="110804"/>
          <w:sz w:val="28"/>
          <w:szCs w:val="28"/>
        </w:rPr>
        <w:t>агрохолдинги</w:t>
      </w:r>
      <w:proofErr w:type="spellEnd"/>
      <w:r w:rsidRPr="00D510AB">
        <w:rPr>
          <w:color w:val="110804"/>
          <w:sz w:val="28"/>
          <w:szCs w:val="28"/>
        </w:rPr>
        <w:t> </w:t>
      </w:r>
      <w:hyperlink r:id="rId5" w:history="1">
        <w:r w:rsidRPr="00D510AB">
          <w:rPr>
            <w:rStyle w:val="a3"/>
            <w:sz w:val="28"/>
            <w:szCs w:val="28"/>
            <w:u w:val="none"/>
          </w:rPr>
          <w:t xml:space="preserve">A.G.R. </w:t>
        </w:r>
        <w:proofErr w:type="spellStart"/>
        <w:r w:rsidRPr="00D510AB">
          <w:rPr>
            <w:rStyle w:val="a3"/>
            <w:sz w:val="28"/>
            <w:szCs w:val="28"/>
            <w:u w:val="none"/>
          </w:rPr>
          <w:t>Group</w:t>
        </w:r>
        <w:proofErr w:type="spellEnd"/>
      </w:hyperlink>
      <w:r w:rsidRPr="00D510AB">
        <w:rPr>
          <w:color w:val="110804"/>
          <w:sz w:val="28"/>
          <w:szCs w:val="28"/>
        </w:rPr>
        <w:t> та </w:t>
      </w:r>
      <w:hyperlink r:id="rId6" w:history="1">
        <w:r w:rsidRPr="00D510AB">
          <w:rPr>
            <w:rStyle w:val="a3"/>
            <w:sz w:val="28"/>
            <w:szCs w:val="28"/>
            <w:u w:val="none"/>
          </w:rPr>
          <w:t>МХП</w:t>
        </w:r>
      </w:hyperlink>
      <w:r w:rsidRPr="00D510AB">
        <w:rPr>
          <w:color w:val="110804"/>
          <w:sz w:val="28"/>
          <w:szCs w:val="28"/>
        </w:rPr>
        <w:t>. </w:t>
      </w:r>
    </w:p>
    <w:p w:rsidR="00D510AB" w:rsidRPr="00D510AB" w:rsidRDefault="00D510AB" w:rsidP="00D510AB">
      <w:pPr>
        <w:pStyle w:val="a4"/>
        <w:ind w:firstLine="360"/>
        <w:jc w:val="both"/>
        <w:rPr>
          <w:color w:val="110804"/>
          <w:sz w:val="28"/>
          <w:szCs w:val="28"/>
        </w:rPr>
      </w:pPr>
      <w:r w:rsidRPr="00D510AB">
        <w:rPr>
          <w:color w:val="110804"/>
          <w:sz w:val="28"/>
          <w:szCs w:val="28"/>
        </w:rPr>
        <w:t>З</w:t>
      </w:r>
      <w:r w:rsidRPr="00D510AB">
        <w:rPr>
          <w:color w:val="110804"/>
          <w:sz w:val="28"/>
          <w:szCs w:val="28"/>
        </w:rPr>
        <w:t>авдяки впровадженню систем точного водіння вдалося значно мінімізувати травмування культури при проведенні робіт з догляду за посівами. </w:t>
      </w:r>
    </w:p>
    <w:p w:rsidR="00D510AB" w:rsidRPr="00D510AB" w:rsidRDefault="00D510AB" w:rsidP="00D510AB">
      <w:pPr>
        <w:pStyle w:val="a4"/>
        <w:ind w:firstLine="360"/>
        <w:jc w:val="both"/>
        <w:rPr>
          <w:color w:val="110804"/>
          <w:sz w:val="28"/>
          <w:szCs w:val="28"/>
        </w:rPr>
      </w:pPr>
      <w:r w:rsidRPr="00D510AB">
        <w:rPr>
          <w:color w:val="110804"/>
          <w:sz w:val="28"/>
          <w:szCs w:val="28"/>
        </w:rPr>
        <w:t xml:space="preserve">З переваг від застосування </w:t>
      </w:r>
      <w:proofErr w:type="spellStart"/>
      <w:r w:rsidRPr="00D510AB">
        <w:rPr>
          <w:color w:val="110804"/>
          <w:sz w:val="28"/>
          <w:szCs w:val="28"/>
        </w:rPr>
        <w:t>курсовказівника</w:t>
      </w:r>
      <w:proofErr w:type="spellEnd"/>
      <w:r w:rsidRPr="00D510AB">
        <w:rPr>
          <w:color w:val="110804"/>
          <w:sz w:val="28"/>
          <w:szCs w:val="28"/>
        </w:rPr>
        <w:t xml:space="preserve">, які помітили в </w:t>
      </w:r>
      <w:proofErr w:type="spellStart"/>
      <w:r w:rsidRPr="00D510AB">
        <w:rPr>
          <w:color w:val="110804"/>
          <w:sz w:val="28"/>
          <w:szCs w:val="28"/>
        </w:rPr>
        <w:t>агрохолдингу</w:t>
      </w:r>
      <w:proofErr w:type="spellEnd"/>
      <w:r w:rsidRPr="00D510AB">
        <w:rPr>
          <w:color w:val="110804"/>
          <w:sz w:val="28"/>
          <w:szCs w:val="28"/>
        </w:rPr>
        <w:t xml:space="preserve"> МХП — економія пального до 18%, економія при внесенні добрив та ЗЗР до 8%, збільшення виробітку та зменшення простоїв, автоматизація роботи механізатора. У досвіді МХП, найбільша доцільність систем паралельного водіння була відмічена в операціях внесення мінеральних добрив і ЗЗР.</w:t>
      </w:r>
    </w:p>
    <w:p w:rsidR="00D510AB" w:rsidRPr="00D510AB" w:rsidRDefault="00D510AB" w:rsidP="00D510AB">
      <w:pPr>
        <w:ind w:firstLine="360"/>
        <w:jc w:val="both"/>
        <w:rPr>
          <w:rFonts w:ascii="Times New Roman" w:hAnsi="Times New Roman" w:cs="Times New Roman"/>
          <w:i/>
          <w:iCs/>
          <w:color w:val="110804"/>
          <w:sz w:val="28"/>
          <w:szCs w:val="28"/>
        </w:rPr>
      </w:pPr>
      <w:r w:rsidRPr="00D510AB">
        <w:rPr>
          <w:rFonts w:ascii="Times New Roman" w:hAnsi="Times New Roman" w:cs="Times New Roman"/>
          <w:i/>
          <w:iCs/>
          <w:color w:val="110804"/>
          <w:sz w:val="28"/>
          <w:szCs w:val="28"/>
        </w:rPr>
        <w:t xml:space="preserve">Кінцеві плюси від застосування </w:t>
      </w:r>
      <w:proofErr w:type="spellStart"/>
      <w:r w:rsidRPr="00D510AB">
        <w:rPr>
          <w:rFonts w:ascii="Times New Roman" w:hAnsi="Times New Roman" w:cs="Times New Roman"/>
          <w:i/>
          <w:iCs/>
          <w:color w:val="110804"/>
          <w:sz w:val="28"/>
          <w:szCs w:val="28"/>
        </w:rPr>
        <w:t>курсовказівника</w:t>
      </w:r>
      <w:proofErr w:type="spellEnd"/>
      <w:r w:rsidRPr="00D510AB">
        <w:rPr>
          <w:rFonts w:ascii="Times New Roman" w:hAnsi="Times New Roman" w:cs="Times New Roman"/>
          <w:i/>
          <w:iCs/>
          <w:color w:val="110804"/>
          <w:sz w:val="28"/>
          <w:szCs w:val="28"/>
        </w:rPr>
        <w:t xml:space="preserve"> — зниження витрат на матеріали і пальне, а крім того — збереження часу на виготовлення і встановлення польових маркерів. </w:t>
      </w:r>
    </w:p>
    <w:p w:rsidR="00D510AB" w:rsidRPr="00D510AB" w:rsidRDefault="00D510AB" w:rsidP="00D510AB">
      <w:pPr>
        <w:pStyle w:val="a4"/>
        <w:ind w:firstLine="360"/>
        <w:jc w:val="both"/>
        <w:rPr>
          <w:color w:val="110804"/>
          <w:sz w:val="28"/>
          <w:szCs w:val="28"/>
        </w:rPr>
      </w:pPr>
      <w:r w:rsidRPr="00D510AB">
        <w:rPr>
          <w:color w:val="110804"/>
          <w:sz w:val="28"/>
          <w:szCs w:val="28"/>
        </w:rPr>
        <w:t>Варто відмітити, що система паралельного водіння може використовуватися як окремо, так і в комплексі з іншими системами. Так, зокрема функціонал </w:t>
      </w:r>
      <w:proofErr w:type="spellStart"/>
      <w:r w:rsidRPr="00D510AB">
        <w:rPr>
          <w:color w:val="110804"/>
          <w:sz w:val="28"/>
          <w:szCs w:val="28"/>
        </w:rPr>
        <w:fldChar w:fldCharType="begin"/>
      </w:r>
      <w:r w:rsidRPr="00D510AB">
        <w:rPr>
          <w:color w:val="110804"/>
          <w:sz w:val="28"/>
          <w:szCs w:val="28"/>
        </w:rPr>
        <w:instrText xml:space="preserve"> HYPERLINK "https://agro-online.com/uk/" </w:instrText>
      </w:r>
      <w:r w:rsidRPr="00D510AB">
        <w:rPr>
          <w:color w:val="110804"/>
          <w:sz w:val="28"/>
          <w:szCs w:val="28"/>
        </w:rPr>
        <w:fldChar w:fldCharType="separate"/>
      </w:r>
      <w:r w:rsidRPr="00D510AB">
        <w:rPr>
          <w:rStyle w:val="a3"/>
          <w:sz w:val="28"/>
          <w:szCs w:val="28"/>
          <w:u w:val="none"/>
        </w:rPr>
        <w:t>AgroOnline</w:t>
      </w:r>
      <w:proofErr w:type="spellEnd"/>
      <w:r w:rsidRPr="00D510AB">
        <w:rPr>
          <w:color w:val="110804"/>
          <w:sz w:val="28"/>
          <w:szCs w:val="28"/>
        </w:rPr>
        <w:fldChar w:fldCharType="end"/>
      </w:r>
      <w:r w:rsidRPr="00D510AB">
        <w:rPr>
          <w:color w:val="110804"/>
          <w:sz w:val="28"/>
          <w:szCs w:val="28"/>
        </w:rPr>
        <w:t xml:space="preserve">, який у своїй суті є обліковою системою, разом з </w:t>
      </w:r>
      <w:proofErr w:type="spellStart"/>
      <w:r w:rsidRPr="00D510AB">
        <w:rPr>
          <w:color w:val="110804"/>
          <w:sz w:val="28"/>
          <w:szCs w:val="28"/>
        </w:rPr>
        <w:t>курсовказівником</w:t>
      </w:r>
      <w:proofErr w:type="spellEnd"/>
      <w:r w:rsidRPr="00D510AB">
        <w:rPr>
          <w:color w:val="110804"/>
          <w:sz w:val="28"/>
          <w:szCs w:val="28"/>
        </w:rPr>
        <w:t xml:space="preserve"> стане корисним для точного обліку виконаних робіт на всій площі.</w:t>
      </w:r>
    </w:p>
    <w:p w:rsidR="00D510AB" w:rsidRPr="00D510AB" w:rsidRDefault="00D510AB" w:rsidP="00D510AB">
      <w:pPr>
        <w:ind w:firstLine="360"/>
        <w:jc w:val="both"/>
        <w:rPr>
          <w:rStyle w:val="a3"/>
          <w:rFonts w:ascii="Times New Roman" w:hAnsi="Times New Roman" w:cs="Times New Roman"/>
          <w:sz w:val="28"/>
          <w:szCs w:val="28"/>
          <w:u w:val="none"/>
          <w:bdr w:val="single" w:sz="6" w:space="0" w:color="EEEEEE" w:frame="1"/>
          <w:shd w:val="clear" w:color="auto" w:fill="F6F6F6"/>
        </w:rPr>
      </w:pPr>
      <w:r w:rsidRPr="00D510AB">
        <w:rPr>
          <w:rFonts w:ascii="Times New Roman" w:hAnsi="Times New Roman" w:cs="Times New Roman"/>
          <w:color w:val="110804"/>
          <w:sz w:val="28"/>
          <w:szCs w:val="28"/>
        </w:rPr>
        <w:fldChar w:fldCharType="begin"/>
      </w:r>
      <w:r w:rsidRPr="00D510AB">
        <w:rPr>
          <w:rFonts w:ascii="Times New Roman" w:hAnsi="Times New Roman" w:cs="Times New Roman"/>
          <w:color w:val="110804"/>
          <w:sz w:val="28"/>
          <w:szCs w:val="28"/>
        </w:rPr>
        <w:instrText xml:space="preserve"> HYPERLINK "https://traktorist.ua/catalog?page=1&amp;" \t "_blank" </w:instrText>
      </w:r>
      <w:r w:rsidRPr="00D510AB">
        <w:rPr>
          <w:rFonts w:ascii="Times New Roman" w:hAnsi="Times New Roman" w:cs="Times New Roman"/>
          <w:color w:val="110804"/>
          <w:sz w:val="28"/>
          <w:szCs w:val="28"/>
        </w:rPr>
        <w:fldChar w:fldCharType="separate"/>
      </w:r>
      <w:r w:rsidRPr="00D510AB">
        <w:rPr>
          <w:rFonts w:ascii="Times New Roman" w:hAnsi="Times New Roman" w:cs="Times New Roman"/>
          <w:noProof/>
          <w:color w:val="0000FF"/>
          <w:sz w:val="28"/>
          <w:szCs w:val="28"/>
          <w:bdr w:val="single" w:sz="6" w:space="0" w:color="EEEEEE" w:frame="1"/>
          <w:shd w:val="clear" w:color="auto" w:fill="F6F6F6"/>
          <w:lang w:eastAsia="uk-UA"/>
        </w:rPr>
        <w:drawing>
          <wp:inline distT="0" distB="0" distL="0" distR="0">
            <wp:extent cx="2286000" cy="1524000"/>
            <wp:effectExtent l="0" t="0" r="0" b="0"/>
            <wp:docPr id="3" name="Рисунок 3" descr="https://traktorist.ua/media/uploads/BTW9ygrl2-DJI_0647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raktorist.ua/media/uploads/BTW9ygrl2-DJI_0647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AB" w:rsidRPr="00D510AB" w:rsidRDefault="00D510AB" w:rsidP="00D510AB">
      <w:pPr>
        <w:ind w:firstLine="360"/>
        <w:jc w:val="both"/>
        <w:rPr>
          <w:rFonts w:ascii="Times New Roman" w:hAnsi="Times New Roman" w:cs="Times New Roman"/>
          <w:i/>
          <w:iCs/>
          <w:color w:val="110804"/>
          <w:sz w:val="28"/>
          <w:szCs w:val="28"/>
        </w:rPr>
      </w:pPr>
      <w:r w:rsidRPr="00D510AB">
        <w:rPr>
          <w:rFonts w:ascii="Times New Roman" w:hAnsi="Times New Roman" w:cs="Times New Roman"/>
          <w:color w:val="110804"/>
          <w:sz w:val="28"/>
          <w:szCs w:val="28"/>
        </w:rPr>
        <w:fldChar w:fldCharType="end"/>
      </w:r>
      <w:r w:rsidRPr="00D510AB">
        <w:rPr>
          <w:rFonts w:ascii="Times New Roman" w:hAnsi="Times New Roman" w:cs="Times New Roman"/>
          <w:i/>
          <w:iCs/>
          <w:color w:val="110804"/>
          <w:sz w:val="28"/>
          <w:szCs w:val="28"/>
        </w:rPr>
        <w:t xml:space="preserve">За відсутності </w:t>
      </w:r>
      <w:proofErr w:type="spellStart"/>
      <w:r w:rsidRPr="00D510AB">
        <w:rPr>
          <w:rFonts w:ascii="Times New Roman" w:hAnsi="Times New Roman" w:cs="Times New Roman"/>
          <w:i/>
          <w:iCs/>
          <w:color w:val="110804"/>
          <w:sz w:val="28"/>
          <w:szCs w:val="28"/>
        </w:rPr>
        <w:t>курсовказівника</w:t>
      </w:r>
      <w:proofErr w:type="spellEnd"/>
      <w:r w:rsidRPr="00D510AB">
        <w:rPr>
          <w:rFonts w:ascii="Times New Roman" w:hAnsi="Times New Roman" w:cs="Times New Roman"/>
          <w:i/>
          <w:iCs/>
          <w:color w:val="110804"/>
          <w:sz w:val="28"/>
          <w:szCs w:val="28"/>
        </w:rPr>
        <w:t xml:space="preserve"> система </w:t>
      </w:r>
      <w:proofErr w:type="spellStart"/>
      <w:r w:rsidRPr="00D510AB">
        <w:rPr>
          <w:rFonts w:ascii="Times New Roman" w:hAnsi="Times New Roman" w:cs="Times New Roman"/>
          <w:i/>
          <w:iCs/>
          <w:color w:val="110804"/>
          <w:sz w:val="28"/>
          <w:szCs w:val="28"/>
        </w:rPr>
        <w:t>AgroOnline</w:t>
      </w:r>
      <w:proofErr w:type="spellEnd"/>
      <w:r w:rsidRPr="00D510AB">
        <w:rPr>
          <w:rFonts w:ascii="Times New Roman" w:hAnsi="Times New Roman" w:cs="Times New Roman"/>
          <w:i/>
          <w:iCs/>
          <w:color w:val="110804"/>
          <w:sz w:val="28"/>
          <w:szCs w:val="28"/>
        </w:rPr>
        <w:t xml:space="preserve"> зазвичай ідентифікує ділянки з втратами матеріалів: насіння, добрив тощо. А разом з </w:t>
      </w:r>
      <w:proofErr w:type="spellStart"/>
      <w:r w:rsidRPr="00D510AB">
        <w:rPr>
          <w:rFonts w:ascii="Times New Roman" w:hAnsi="Times New Roman" w:cs="Times New Roman"/>
          <w:i/>
          <w:iCs/>
          <w:color w:val="110804"/>
          <w:sz w:val="28"/>
          <w:szCs w:val="28"/>
        </w:rPr>
        <w:t>курсовказівником</w:t>
      </w:r>
      <w:proofErr w:type="spellEnd"/>
      <w:r w:rsidRPr="00D510AB">
        <w:rPr>
          <w:rFonts w:ascii="Times New Roman" w:hAnsi="Times New Roman" w:cs="Times New Roman"/>
          <w:i/>
          <w:iCs/>
          <w:color w:val="110804"/>
          <w:sz w:val="28"/>
          <w:szCs w:val="28"/>
        </w:rPr>
        <w:t xml:space="preserve"> система може ідентифікувати причини втрат: дотримання норми висіву, несправності техніки тощо.</w:t>
      </w:r>
    </w:p>
    <w:p w:rsidR="00D510AB" w:rsidRPr="00D510AB" w:rsidRDefault="00D510AB" w:rsidP="00D510AB">
      <w:pPr>
        <w:pStyle w:val="2"/>
        <w:ind w:firstLine="360"/>
        <w:jc w:val="both"/>
        <w:rPr>
          <w:color w:val="110804"/>
          <w:sz w:val="28"/>
          <w:szCs w:val="28"/>
        </w:rPr>
      </w:pPr>
      <w:r w:rsidRPr="00D510AB">
        <w:rPr>
          <w:color w:val="110804"/>
          <w:sz w:val="28"/>
          <w:szCs w:val="28"/>
        </w:rPr>
        <w:t>Через скільки часу окупиться система паралельного водіння?</w:t>
      </w:r>
    </w:p>
    <w:p w:rsidR="00D510AB" w:rsidRPr="00D510AB" w:rsidRDefault="00D510AB" w:rsidP="00D510AB">
      <w:pPr>
        <w:pStyle w:val="a4"/>
        <w:ind w:firstLine="360"/>
        <w:jc w:val="both"/>
        <w:rPr>
          <w:color w:val="110804"/>
          <w:sz w:val="28"/>
          <w:szCs w:val="28"/>
        </w:rPr>
      </w:pPr>
      <w:proofErr w:type="spellStart"/>
      <w:r w:rsidRPr="00D510AB">
        <w:rPr>
          <w:rStyle w:val="a5"/>
          <w:color w:val="110804"/>
          <w:sz w:val="28"/>
          <w:szCs w:val="28"/>
        </w:rPr>
        <w:lastRenderedPageBreak/>
        <w:t>Окуповуваність</w:t>
      </w:r>
      <w:proofErr w:type="spellEnd"/>
      <w:r w:rsidRPr="00D510AB">
        <w:rPr>
          <w:color w:val="110804"/>
          <w:sz w:val="28"/>
          <w:szCs w:val="28"/>
        </w:rPr>
        <w:t xml:space="preserve"> систем паралельного водіння залежить від багатьох факторів. Насамперед, від поставлених завдань і від того, яке оснащення вже мається та яке необхідно встановити. Наприклад, у разі якщо на техніці вже встановлена система </w:t>
      </w:r>
      <w:proofErr w:type="spellStart"/>
      <w:r w:rsidRPr="00D510AB">
        <w:rPr>
          <w:color w:val="110804"/>
          <w:sz w:val="28"/>
          <w:szCs w:val="28"/>
        </w:rPr>
        <w:t>підрулювання</w:t>
      </w:r>
      <w:proofErr w:type="spellEnd"/>
      <w:r w:rsidRPr="00D510AB">
        <w:rPr>
          <w:color w:val="110804"/>
          <w:sz w:val="28"/>
          <w:szCs w:val="28"/>
        </w:rPr>
        <w:t>, витрати будуть меншими. Тобто, у виборі потрібно зважати на тип технологічних операцій та, відповідно, вартість комплекту системи.</w:t>
      </w:r>
    </w:p>
    <w:p w:rsidR="00D510AB" w:rsidRPr="00D510AB" w:rsidRDefault="00D510AB" w:rsidP="00D510AB">
      <w:pPr>
        <w:pStyle w:val="a4"/>
        <w:spacing w:before="0" w:beforeAutospacing="0" w:after="0" w:afterAutospacing="0"/>
        <w:ind w:firstLine="360"/>
        <w:jc w:val="both"/>
        <w:rPr>
          <w:i/>
          <w:iCs/>
          <w:color w:val="110804"/>
          <w:sz w:val="28"/>
          <w:szCs w:val="28"/>
        </w:rPr>
      </w:pPr>
      <w:r w:rsidRPr="00D510AB">
        <w:rPr>
          <w:i/>
          <w:iCs/>
          <w:color w:val="110804"/>
          <w:sz w:val="28"/>
          <w:szCs w:val="28"/>
        </w:rPr>
        <w:t>Потрібно зважати на площі господарства та культуру, адже різні культури мають різний економічний ефект. З власного досвіду скажу, що за умов часткового переобладнання техніки система окупиться за сезон, при повному переобладнанні може окупитися за два сезони, залежно від площі.</w:t>
      </w:r>
    </w:p>
    <w:p w:rsidR="00D510AB" w:rsidRPr="00D510AB" w:rsidRDefault="00D510AB" w:rsidP="00D510AB">
      <w:pPr>
        <w:pStyle w:val="a4"/>
        <w:ind w:firstLine="360"/>
        <w:jc w:val="both"/>
        <w:rPr>
          <w:color w:val="110804"/>
          <w:sz w:val="28"/>
          <w:szCs w:val="28"/>
        </w:rPr>
      </w:pPr>
      <w:r w:rsidRPr="00D510AB">
        <w:rPr>
          <w:color w:val="110804"/>
          <w:sz w:val="28"/>
          <w:szCs w:val="28"/>
        </w:rPr>
        <w:t xml:space="preserve">Для прикладу, в </w:t>
      </w:r>
      <w:proofErr w:type="spellStart"/>
      <w:r w:rsidRPr="00D510AB">
        <w:rPr>
          <w:color w:val="110804"/>
          <w:sz w:val="28"/>
          <w:szCs w:val="28"/>
        </w:rPr>
        <w:t>агрохолдингу</w:t>
      </w:r>
      <w:proofErr w:type="spellEnd"/>
      <w:r w:rsidRPr="00D510AB">
        <w:rPr>
          <w:color w:val="110804"/>
          <w:sz w:val="28"/>
          <w:szCs w:val="28"/>
        </w:rPr>
        <w:t xml:space="preserve"> МХП впроваджені системи паралельного водіння окупилися в середньому за термін від 6 до 12 місяців. За словами керівника сервісу систем контролю і систем точного землеробства в МХП </w:t>
      </w:r>
      <w:hyperlink r:id="rId9" w:history="1">
        <w:r w:rsidRPr="00D510AB">
          <w:rPr>
            <w:rStyle w:val="a3"/>
            <w:sz w:val="28"/>
            <w:szCs w:val="28"/>
            <w:u w:val="none"/>
          </w:rPr>
          <w:t>Павла Нестеренка</w:t>
        </w:r>
      </w:hyperlink>
      <w:r w:rsidRPr="00D510AB">
        <w:rPr>
          <w:color w:val="110804"/>
          <w:sz w:val="28"/>
          <w:szCs w:val="28"/>
        </w:rPr>
        <w:t xml:space="preserve">, в середньому ціна </w:t>
      </w:r>
      <w:proofErr w:type="spellStart"/>
      <w:r w:rsidRPr="00D510AB">
        <w:rPr>
          <w:color w:val="110804"/>
          <w:sz w:val="28"/>
          <w:szCs w:val="28"/>
        </w:rPr>
        <w:t>курсовказівника</w:t>
      </w:r>
      <w:proofErr w:type="spellEnd"/>
      <w:r w:rsidRPr="00D510AB">
        <w:rPr>
          <w:color w:val="110804"/>
          <w:sz w:val="28"/>
          <w:szCs w:val="28"/>
        </w:rPr>
        <w:t xml:space="preserve"> коштувала холдингу від € 1,5 до 2 тис.</w:t>
      </w:r>
    </w:p>
    <w:p w:rsidR="00D510AB" w:rsidRPr="00D510AB" w:rsidRDefault="00D510AB" w:rsidP="00D510AB">
      <w:pPr>
        <w:pStyle w:val="a4"/>
        <w:spacing w:before="0" w:beforeAutospacing="0" w:after="0" w:afterAutospacing="0"/>
        <w:ind w:firstLine="360"/>
        <w:jc w:val="both"/>
        <w:rPr>
          <w:i/>
          <w:iCs/>
          <w:color w:val="110804"/>
          <w:sz w:val="28"/>
          <w:szCs w:val="28"/>
        </w:rPr>
      </w:pPr>
      <w:r w:rsidRPr="00D510AB">
        <w:rPr>
          <w:i/>
          <w:iCs/>
          <w:color w:val="110804"/>
          <w:sz w:val="28"/>
          <w:szCs w:val="28"/>
        </w:rPr>
        <w:t>Вартість системи для обприскувача буде дещо вищою за рахунок встановлення контролера управління секціями, а саме від € 3 до 4 тис. У разі, якщо потрібно ще управління контролем виливу, вартість збільшиться.</w:t>
      </w:r>
    </w:p>
    <w:p w:rsidR="00D510AB" w:rsidRPr="00D510AB" w:rsidRDefault="00D510AB" w:rsidP="00D510AB">
      <w:pPr>
        <w:pStyle w:val="2"/>
        <w:ind w:firstLine="360"/>
        <w:jc w:val="both"/>
        <w:rPr>
          <w:color w:val="110804"/>
          <w:sz w:val="28"/>
          <w:szCs w:val="28"/>
        </w:rPr>
      </w:pPr>
      <w:r w:rsidRPr="00D510AB">
        <w:rPr>
          <w:color w:val="110804"/>
          <w:sz w:val="28"/>
          <w:szCs w:val="28"/>
        </w:rPr>
        <w:t>Системи паралельного водіння</w:t>
      </w:r>
    </w:p>
    <w:p w:rsidR="00D510AB" w:rsidRPr="00D510AB" w:rsidRDefault="00D510AB" w:rsidP="00D510AB">
      <w:pPr>
        <w:pStyle w:val="a4"/>
        <w:ind w:firstLine="360"/>
        <w:jc w:val="both"/>
        <w:rPr>
          <w:color w:val="110804"/>
          <w:sz w:val="28"/>
          <w:szCs w:val="28"/>
        </w:rPr>
      </w:pPr>
      <w:r w:rsidRPr="00D510AB">
        <w:rPr>
          <w:color w:val="110804"/>
          <w:sz w:val="28"/>
          <w:szCs w:val="28"/>
        </w:rPr>
        <w:t xml:space="preserve">Тепер розглянемо декілька варіантів систем паралельного водіння, що представлені на ринку України. </w:t>
      </w:r>
      <w:proofErr w:type="spellStart"/>
      <w:r w:rsidRPr="00D510AB">
        <w:rPr>
          <w:color w:val="110804"/>
          <w:sz w:val="28"/>
          <w:szCs w:val="28"/>
        </w:rPr>
        <w:t>Курсовказівники</w:t>
      </w:r>
      <w:proofErr w:type="spellEnd"/>
      <w:r w:rsidRPr="00D510AB">
        <w:rPr>
          <w:color w:val="110804"/>
          <w:sz w:val="28"/>
          <w:szCs w:val="28"/>
        </w:rPr>
        <w:t xml:space="preserve"> виготовляють як компанії, що спеціалізуються на розробці й виробництві систем супутникового позиціонування і навігації для сільського господарства, так і самі виробники сільгосптехніки. </w:t>
      </w:r>
    </w:p>
    <w:p w:rsidR="00D510AB" w:rsidRPr="00D510AB" w:rsidRDefault="00D510AB" w:rsidP="00D510AB">
      <w:pPr>
        <w:pStyle w:val="a4"/>
        <w:ind w:firstLine="360"/>
        <w:jc w:val="both"/>
        <w:rPr>
          <w:color w:val="110804"/>
          <w:sz w:val="28"/>
          <w:szCs w:val="28"/>
        </w:rPr>
      </w:pPr>
      <w:r w:rsidRPr="00D510AB">
        <w:rPr>
          <w:color w:val="110804"/>
          <w:sz w:val="28"/>
          <w:szCs w:val="28"/>
        </w:rPr>
        <w:t>Наприклад, в МХП використовують системи виробників </w:t>
      </w:r>
      <w:proofErr w:type="spellStart"/>
      <w:r w:rsidRPr="00D510AB">
        <w:rPr>
          <w:color w:val="110804"/>
          <w:sz w:val="28"/>
          <w:szCs w:val="28"/>
        </w:rPr>
        <w:fldChar w:fldCharType="begin"/>
      </w:r>
      <w:r w:rsidRPr="00D510AB">
        <w:rPr>
          <w:color w:val="110804"/>
          <w:sz w:val="28"/>
          <w:szCs w:val="28"/>
        </w:rPr>
        <w:instrText xml:space="preserve"> HYPERLINK "https://traktorist.ua/brands/trimble" </w:instrText>
      </w:r>
      <w:r w:rsidRPr="00D510AB">
        <w:rPr>
          <w:color w:val="110804"/>
          <w:sz w:val="28"/>
          <w:szCs w:val="28"/>
        </w:rPr>
        <w:fldChar w:fldCharType="separate"/>
      </w:r>
      <w:r w:rsidRPr="00D510AB">
        <w:rPr>
          <w:rStyle w:val="a3"/>
          <w:sz w:val="28"/>
          <w:szCs w:val="28"/>
          <w:u w:val="none"/>
        </w:rPr>
        <w:t>Trimble</w:t>
      </w:r>
      <w:proofErr w:type="spellEnd"/>
      <w:r w:rsidRPr="00D510AB">
        <w:rPr>
          <w:color w:val="110804"/>
          <w:sz w:val="28"/>
          <w:szCs w:val="28"/>
        </w:rPr>
        <w:fldChar w:fldCharType="end"/>
      </w:r>
      <w:r w:rsidRPr="00D510AB">
        <w:rPr>
          <w:color w:val="110804"/>
          <w:sz w:val="28"/>
          <w:szCs w:val="28"/>
        </w:rPr>
        <w:t>, </w:t>
      </w:r>
      <w:proofErr w:type="spellStart"/>
      <w:r w:rsidRPr="00D510AB">
        <w:rPr>
          <w:color w:val="110804"/>
          <w:sz w:val="28"/>
          <w:szCs w:val="28"/>
        </w:rPr>
        <w:fldChar w:fldCharType="begin"/>
      </w:r>
      <w:r w:rsidRPr="00D510AB">
        <w:rPr>
          <w:color w:val="110804"/>
          <w:sz w:val="28"/>
          <w:szCs w:val="28"/>
        </w:rPr>
        <w:instrText xml:space="preserve"> HYPERLINK "https://traktorist.ua/brands/leica" </w:instrText>
      </w:r>
      <w:r w:rsidRPr="00D510AB">
        <w:rPr>
          <w:color w:val="110804"/>
          <w:sz w:val="28"/>
          <w:szCs w:val="28"/>
        </w:rPr>
        <w:fldChar w:fldCharType="separate"/>
      </w:r>
      <w:r w:rsidRPr="00D510AB">
        <w:rPr>
          <w:rStyle w:val="a3"/>
          <w:sz w:val="28"/>
          <w:szCs w:val="28"/>
          <w:u w:val="none"/>
        </w:rPr>
        <w:t>Leica</w:t>
      </w:r>
      <w:proofErr w:type="spellEnd"/>
      <w:r w:rsidRPr="00D510AB">
        <w:rPr>
          <w:color w:val="110804"/>
          <w:sz w:val="28"/>
          <w:szCs w:val="28"/>
        </w:rPr>
        <w:fldChar w:fldCharType="end"/>
      </w:r>
      <w:r w:rsidRPr="00D510AB">
        <w:rPr>
          <w:color w:val="110804"/>
          <w:sz w:val="28"/>
          <w:szCs w:val="28"/>
        </w:rPr>
        <w:t> та </w:t>
      </w:r>
      <w:proofErr w:type="spellStart"/>
      <w:r w:rsidRPr="00D510AB">
        <w:rPr>
          <w:color w:val="110804"/>
          <w:sz w:val="28"/>
          <w:szCs w:val="28"/>
        </w:rPr>
        <w:fldChar w:fldCharType="begin"/>
      </w:r>
      <w:r w:rsidRPr="00D510AB">
        <w:rPr>
          <w:color w:val="110804"/>
          <w:sz w:val="28"/>
          <w:szCs w:val="28"/>
        </w:rPr>
        <w:instrText xml:space="preserve"> HYPERLINK "https://traktorist.ua/brands/hexagon" </w:instrText>
      </w:r>
      <w:r w:rsidRPr="00D510AB">
        <w:rPr>
          <w:color w:val="110804"/>
          <w:sz w:val="28"/>
          <w:szCs w:val="28"/>
        </w:rPr>
        <w:fldChar w:fldCharType="separate"/>
      </w:r>
      <w:r w:rsidRPr="00D510AB">
        <w:rPr>
          <w:rStyle w:val="a3"/>
          <w:sz w:val="28"/>
          <w:szCs w:val="28"/>
          <w:u w:val="none"/>
        </w:rPr>
        <w:t>Hexagon</w:t>
      </w:r>
      <w:proofErr w:type="spellEnd"/>
      <w:r w:rsidRPr="00D510AB">
        <w:rPr>
          <w:color w:val="110804"/>
          <w:sz w:val="28"/>
          <w:szCs w:val="28"/>
        </w:rPr>
        <w:fldChar w:fldCharType="end"/>
      </w:r>
      <w:r w:rsidRPr="00D510AB">
        <w:rPr>
          <w:color w:val="110804"/>
          <w:sz w:val="28"/>
          <w:szCs w:val="28"/>
        </w:rPr>
        <w:t>: </w:t>
      </w:r>
      <w:proofErr w:type="spellStart"/>
      <w:r w:rsidRPr="00D510AB">
        <w:rPr>
          <w:rStyle w:val="a6"/>
          <w:color w:val="110804"/>
          <w:sz w:val="28"/>
          <w:szCs w:val="28"/>
        </w:rPr>
        <w:t>Trimble</w:t>
      </w:r>
      <w:proofErr w:type="spellEnd"/>
      <w:r w:rsidRPr="00D510AB">
        <w:rPr>
          <w:rStyle w:val="a6"/>
          <w:color w:val="110804"/>
          <w:sz w:val="28"/>
          <w:szCs w:val="28"/>
        </w:rPr>
        <w:t xml:space="preserve"> </w:t>
      </w:r>
      <w:proofErr w:type="spellStart"/>
      <w:r w:rsidRPr="00D510AB">
        <w:rPr>
          <w:rStyle w:val="a6"/>
          <w:color w:val="110804"/>
          <w:sz w:val="28"/>
          <w:szCs w:val="28"/>
        </w:rPr>
        <w:t>Ez-Guide</w:t>
      </w:r>
      <w:proofErr w:type="spellEnd"/>
      <w:r w:rsidRPr="00D510AB">
        <w:rPr>
          <w:rStyle w:val="a6"/>
          <w:color w:val="110804"/>
          <w:sz w:val="28"/>
          <w:szCs w:val="28"/>
        </w:rPr>
        <w:t xml:space="preserve"> 250</w:t>
      </w:r>
      <w:r w:rsidRPr="00D510AB">
        <w:rPr>
          <w:color w:val="110804"/>
          <w:sz w:val="28"/>
          <w:szCs w:val="28"/>
        </w:rPr>
        <w:t>, </w:t>
      </w:r>
      <w:proofErr w:type="spellStart"/>
      <w:r w:rsidRPr="00D510AB">
        <w:rPr>
          <w:rStyle w:val="a6"/>
          <w:color w:val="110804"/>
          <w:sz w:val="28"/>
          <w:szCs w:val="28"/>
        </w:rPr>
        <w:t>Trimble</w:t>
      </w:r>
      <w:proofErr w:type="spellEnd"/>
      <w:r w:rsidRPr="00D510AB">
        <w:rPr>
          <w:rStyle w:val="a6"/>
          <w:color w:val="110804"/>
          <w:sz w:val="28"/>
          <w:szCs w:val="28"/>
        </w:rPr>
        <w:t xml:space="preserve"> CFX-750</w:t>
      </w:r>
      <w:r w:rsidRPr="00D510AB">
        <w:rPr>
          <w:color w:val="110804"/>
          <w:sz w:val="28"/>
          <w:szCs w:val="28"/>
        </w:rPr>
        <w:t>, </w:t>
      </w:r>
      <w:proofErr w:type="spellStart"/>
      <w:r w:rsidRPr="00D510AB">
        <w:rPr>
          <w:rStyle w:val="a6"/>
          <w:color w:val="110804"/>
          <w:sz w:val="28"/>
          <w:szCs w:val="28"/>
        </w:rPr>
        <w:t>Leica</w:t>
      </w:r>
      <w:proofErr w:type="spellEnd"/>
      <w:r w:rsidRPr="00D510AB">
        <w:rPr>
          <w:rStyle w:val="a6"/>
          <w:color w:val="110804"/>
          <w:sz w:val="28"/>
          <w:szCs w:val="28"/>
        </w:rPr>
        <w:t xml:space="preserve"> </w:t>
      </w:r>
      <w:proofErr w:type="spellStart"/>
      <w:r w:rsidRPr="00D510AB">
        <w:rPr>
          <w:rStyle w:val="a6"/>
          <w:color w:val="110804"/>
          <w:sz w:val="28"/>
          <w:szCs w:val="28"/>
        </w:rPr>
        <w:t>Mojo</w:t>
      </w:r>
      <w:proofErr w:type="spellEnd"/>
      <w:r w:rsidRPr="00D510AB">
        <w:rPr>
          <w:rStyle w:val="a6"/>
          <w:color w:val="110804"/>
          <w:sz w:val="28"/>
          <w:szCs w:val="28"/>
        </w:rPr>
        <w:t xml:space="preserve"> </w:t>
      </w:r>
      <w:proofErr w:type="spellStart"/>
      <w:r w:rsidRPr="00D510AB">
        <w:rPr>
          <w:rStyle w:val="a6"/>
          <w:color w:val="110804"/>
          <w:sz w:val="28"/>
          <w:szCs w:val="28"/>
        </w:rPr>
        <w:t>mini</w:t>
      </w:r>
      <w:proofErr w:type="spellEnd"/>
      <w:r w:rsidRPr="00D510AB">
        <w:rPr>
          <w:color w:val="110804"/>
          <w:sz w:val="28"/>
          <w:szCs w:val="28"/>
        </w:rPr>
        <w:t>, </w:t>
      </w:r>
      <w:proofErr w:type="spellStart"/>
      <w:r w:rsidRPr="00D510AB">
        <w:rPr>
          <w:rStyle w:val="a6"/>
          <w:color w:val="110804"/>
          <w:sz w:val="28"/>
          <w:szCs w:val="28"/>
        </w:rPr>
        <w:t>Leica</w:t>
      </w:r>
      <w:proofErr w:type="spellEnd"/>
      <w:r w:rsidRPr="00D510AB">
        <w:rPr>
          <w:rStyle w:val="a6"/>
          <w:color w:val="110804"/>
          <w:sz w:val="28"/>
          <w:szCs w:val="28"/>
        </w:rPr>
        <w:t xml:space="preserve"> </w:t>
      </w:r>
      <w:proofErr w:type="spellStart"/>
      <w:r w:rsidRPr="00D510AB">
        <w:rPr>
          <w:rStyle w:val="a6"/>
          <w:color w:val="110804"/>
          <w:sz w:val="28"/>
          <w:szCs w:val="28"/>
        </w:rPr>
        <w:t>Mojo</w:t>
      </w:r>
      <w:proofErr w:type="spellEnd"/>
      <w:r w:rsidRPr="00D510AB">
        <w:rPr>
          <w:rStyle w:val="a6"/>
          <w:color w:val="110804"/>
          <w:sz w:val="28"/>
          <w:szCs w:val="28"/>
        </w:rPr>
        <w:t xml:space="preserve"> 3D</w:t>
      </w:r>
      <w:r w:rsidRPr="00D510AB">
        <w:rPr>
          <w:color w:val="110804"/>
          <w:sz w:val="28"/>
          <w:szCs w:val="28"/>
        </w:rPr>
        <w:t>, </w:t>
      </w:r>
      <w:proofErr w:type="spellStart"/>
      <w:r w:rsidRPr="00D510AB">
        <w:rPr>
          <w:rStyle w:val="a6"/>
          <w:color w:val="110804"/>
          <w:sz w:val="28"/>
          <w:szCs w:val="28"/>
        </w:rPr>
        <w:t>Hexagon</w:t>
      </w:r>
      <w:proofErr w:type="spellEnd"/>
      <w:r w:rsidRPr="00D510AB">
        <w:rPr>
          <w:rStyle w:val="a6"/>
          <w:color w:val="110804"/>
          <w:sz w:val="28"/>
          <w:szCs w:val="28"/>
        </w:rPr>
        <w:t xml:space="preserve"> Ti5</w:t>
      </w:r>
      <w:r w:rsidRPr="00D510AB">
        <w:rPr>
          <w:color w:val="110804"/>
          <w:sz w:val="28"/>
          <w:szCs w:val="28"/>
        </w:rPr>
        <w:t>, перевагу яким в компанії віддали за критеріями якості, надійності та функціональним можливостям. </w:t>
      </w:r>
      <w:r w:rsidRPr="00D510AB">
        <w:rPr>
          <w:rStyle w:val="a5"/>
          <w:color w:val="110804"/>
          <w:sz w:val="28"/>
          <w:szCs w:val="28"/>
        </w:rPr>
        <w:t>Деякі з них та інші розглянемо в деталях.</w:t>
      </w:r>
    </w:p>
    <w:p w:rsidR="00D510AB" w:rsidRPr="00D510AB" w:rsidRDefault="00D510AB" w:rsidP="00D510AB">
      <w:pPr>
        <w:ind w:firstLine="360"/>
        <w:jc w:val="both"/>
        <w:rPr>
          <w:rFonts w:ascii="Times New Roman" w:hAnsi="Times New Roman" w:cs="Times New Roman"/>
          <w:color w:val="110804"/>
          <w:sz w:val="28"/>
          <w:szCs w:val="28"/>
        </w:rPr>
      </w:pPr>
      <w:r w:rsidRPr="00D510AB">
        <w:rPr>
          <w:rFonts w:ascii="Times New Roman" w:hAnsi="Times New Roman" w:cs="Times New Roman"/>
          <w:noProof/>
          <w:color w:val="110804"/>
          <w:sz w:val="28"/>
          <w:szCs w:val="28"/>
          <w:lang w:eastAsia="uk-UA"/>
        </w:rPr>
        <w:lastRenderedPageBreak/>
        <w:drawing>
          <wp:inline distT="0" distB="0" distL="0" distR="0">
            <wp:extent cx="5229225" cy="2580300"/>
            <wp:effectExtent l="0" t="0" r="0" b="0"/>
            <wp:docPr id="1" name="Рисунок 1" descr="Система паралельного водіння Leica Moj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истема паралельного водіння Leica Mojo mi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370" cy="258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0C" w:rsidRPr="00DB4058" w:rsidRDefault="00CC060C" w:rsidP="00CC06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Опрацювати матеріал:</w:t>
      </w:r>
    </w:p>
    <w:p w:rsidR="00DB4058" w:rsidRPr="00D510AB" w:rsidRDefault="00DB4058" w:rsidP="00D510AB">
      <w:pPr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bookmarkStart w:id="0" w:name="_GoBack"/>
      <w:bookmarkEnd w:id="0"/>
    </w:p>
    <w:p w:rsidR="00DB4058" w:rsidRPr="00D510AB" w:rsidRDefault="00DB4058" w:rsidP="00D510AB">
      <w:pPr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hyperlink r:id="rId11" w:history="1">
        <w:r w:rsidRPr="00D510AB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uk-UA"/>
          </w:rPr>
          <w:t>https://youtu.be/8ELHWvijwMA</w:t>
        </w:r>
      </w:hyperlink>
      <w:r w:rsidRPr="00D510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 xml:space="preserve"> </w:t>
      </w:r>
    </w:p>
    <w:p w:rsidR="00DB4058" w:rsidRPr="00D510AB" w:rsidRDefault="00DB4058" w:rsidP="00D510AB">
      <w:pPr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hyperlink r:id="rId12" w:history="1">
        <w:r w:rsidRPr="00D510AB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uk-UA"/>
          </w:rPr>
          <w:t>https://youtu.be/-A0RlsI8x9M</w:t>
        </w:r>
      </w:hyperlink>
      <w:r w:rsidRPr="00D510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 xml:space="preserve"> </w:t>
      </w:r>
    </w:p>
    <w:p w:rsidR="00DB4058" w:rsidRPr="00D510AB" w:rsidRDefault="00DB4058" w:rsidP="00D510AB">
      <w:pPr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hyperlink r:id="rId13" w:history="1">
        <w:r w:rsidRPr="00D510AB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uk-UA"/>
          </w:rPr>
          <w:t>https://youtu.be/xRaF0ipSKYI</w:t>
        </w:r>
      </w:hyperlink>
      <w:r w:rsidRPr="00D510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 xml:space="preserve"> </w:t>
      </w:r>
    </w:p>
    <w:p w:rsidR="00DB4058" w:rsidRPr="00D510AB" w:rsidRDefault="00DB4058" w:rsidP="00D510AB">
      <w:pPr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hyperlink r:id="rId14" w:history="1">
        <w:r w:rsidRPr="00D510AB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uk-UA"/>
          </w:rPr>
          <w:t>https://youtu.be/dbXdlthM5m4</w:t>
        </w:r>
      </w:hyperlink>
      <w:r w:rsidRPr="00D510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 xml:space="preserve"> </w:t>
      </w:r>
    </w:p>
    <w:p w:rsidR="00DB4058" w:rsidRPr="00D510AB" w:rsidRDefault="00DB4058" w:rsidP="00D510AB">
      <w:pPr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hyperlink r:id="rId15" w:history="1">
        <w:r w:rsidRPr="00D510AB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uk-UA"/>
          </w:rPr>
          <w:t>https://youtu.be/ZoDw-F6SgpM</w:t>
        </w:r>
      </w:hyperlink>
      <w:r w:rsidRPr="00D510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 xml:space="preserve"> </w:t>
      </w:r>
    </w:p>
    <w:p w:rsidR="00DB4058" w:rsidRPr="00D510AB" w:rsidRDefault="00DB4058" w:rsidP="00D510AB">
      <w:pPr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hyperlink r:id="rId16" w:history="1">
        <w:r w:rsidRPr="00D510AB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uk-UA"/>
          </w:rPr>
          <w:t>https://youtu.be/XUPER1nq6qo</w:t>
        </w:r>
      </w:hyperlink>
      <w:r w:rsidRPr="00D510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 xml:space="preserve"> </w:t>
      </w:r>
      <w:r w:rsidRPr="00D510AB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br w:type="page"/>
      </w:r>
    </w:p>
    <w:p w:rsidR="00B20D95" w:rsidRPr="00CC060C" w:rsidRDefault="00CC060C" w:rsidP="00D510AB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lastRenderedPageBreak/>
        <w:t xml:space="preserve">Виконайте тест. Відповіді </w:t>
      </w:r>
      <w:proofErr w:type="spellStart"/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>надішліть</w:t>
      </w:r>
      <w:proofErr w:type="spellEnd"/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>ел.адресу</w:t>
      </w:r>
      <w:proofErr w:type="spellEnd"/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 xml:space="preserve">: </w:t>
      </w:r>
      <w:hyperlink r:id="rId17" w:history="1">
        <w:r w:rsidRPr="00B42DBC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uk-UA"/>
          </w:rPr>
          <w:t>kokoyda</w:t>
        </w:r>
        <w:r w:rsidRPr="00B42DBC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ru-RU" w:eastAsia="uk-UA"/>
          </w:rPr>
          <w:t>@</w:t>
        </w:r>
        <w:r w:rsidRPr="00B42DBC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uk-UA"/>
          </w:rPr>
          <w:t>ukr</w:t>
        </w:r>
        <w:r w:rsidRPr="00B42DBC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ru-RU" w:eastAsia="uk-UA"/>
          </w:rPr>
          <w:t>.</w:t>
        </w:r>
        <w:r w:rsidRPr="00B42DBC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uk-UA"/>
          </w:rPr>
          <w:t>net</w:t>
        </w:r>
      </w:hyperlink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 xml:space="preserve"> </w:t>
      </w:r>
    </w:p>
    <w:p w:rsidR="00DB4058" w:rsidRPr="00DB4058" w:rsidRDefault="00DB4058" w:rsidP="00D510AB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>Система, яка здійснює пошук, збирання, передавання, зберігання і опрацювання даних називають:</w:t>
      </w:r>
      <w:r w:rsidRPr="00D510AB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uk-UA"/>
        </w:rPr>
        <w:t> *</w:t>
      </w:r>
    </w:p>
    <w:p w:rsidR="00DB4058" w:rsidRPr="00DB4058" w:rsidRDefault="00DB4058" w:rsidP="00D510AB">
      <w:pPr>
        <w:shd w:val="clear" w:color="auto" w:fill="FFFFFF"/>
        <w:spacing w:line="39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1 </w:t>
      </w:r>
      <w:proofErr w:type="spellStart"/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балл</w:t>
      </w:r>
      <w:proofErr w:type="spellEnd"/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телекомунікаційною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технічною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інформаційною</w:t>
      </w:r>
    </w:p>
    <w:p w:rsidR="00DB4058" w:rsidRPr="00DB4058" w:rsidRDefault="00DB4058" w:rsidP="00D510AB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комерційною</w:t>
      </w:r>
    </w:p>
    <w:p w:rsidR="00DB4058" w:rsidRPr="00DB4058" w:rsidRDefault="00DB4058" w:rsidP="00D510AB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>2. Яке поняття інформації є узагальненим?</w:t>
      </w:r>
      <w:r w:rsidRPr="00D510AB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uk-UA"/>
        </w:rPr>
        <w:t> *</w:t>
      </w:r>
    </w:p>
    <w:p w:rsidR="00DB4058" w:rsidRPr="00DB4058" w:rsidRDefault="00DB4058" w:rsidP="00D510AB">
      <w:pPr>
        <w:shd w:val="clear" w:color="auto" w:fill="FFFFFF"/>
        <w:spacing w:line="39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1 </w:t>
      </w:r>
      <w:proofErr w:type="spellStart"/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балл</w:t>
      </w:r>
      <w:proofErr w:type="spellEnd"/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Відомості, які можуть бути збережені на носіях інформації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Відображенням реалій навколишнього світу в свідомості людини</w:t>
      </w:r>
    </w:p>
    <w:p w:rsidR="00DB4058" w:rsidRPr="00DB4058" w:rsidRDefault="00DB4058" w:rsidP="00D510AB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Відомості, які для людини є новими і корисними</w:t>
      </w:r>
    </w:p>
    <w:p w:rsidR="00DB4058" w:rsidRPr="00DB4058" w:rsidRDefault="00DB4058" w:rsidP="00D510AB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>3. Яка властивість інформації характеризує її важливість на даний (поточний) момент часу?</w:t>
      </w:r>
      <w:r w:rsidRPr="00D510AB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uk-UA"/>
        </w:rPr>
        <w:t> *</w:t>
      </w:r>
    </w:p>
    <w:p w:rsidR="00DB4058" w:rsidRPr="00DB4058" w:rsidRDefault="00DB4058" w:rsidP="00D510AB">
      <w:pPr>
        <w:shd w:val="clear" w:color="auto" w:fill="FFFFFF"/>
        <w:spacing w:line="39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1 </w:t>
      </w:r>
      <w:proofErr w:type="spellStart"/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балл</w:t>
      </w:r>
      <w:proofErr w:type="spellEnd"/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Достовірність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Актуальність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Повнота</w:t>
      </w:r>
    </w:p>
    <w:p w:rsidR="00DB4058" w:rsidRPr="00DB4058" w:rsidRDefault="00DB4058" w:rsidP="00D510AB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Точність</w:t>
      </w:r>
    </w:p>
    <w:p w:rsidR="00DB4058" w:rsidRPr="00DB4058" w:rsidRDefault="00DB4058" w:rsidP="00D510AB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>4. Які із зазначених дій не є інформаційними процесами?</w:t>
      </w:r>
      <w:r w:rsidRPr="00D510AB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uk-UA"/>
        </w:rPr>
        <w:t> *</w:t>
      </w:r>
    </w:p>
    <w:p w:rsidR="00DB4058" w:rsidRPr="00DB4058" w:rsidRDefault="00DB4058" w:rsidP="00D510AB">
      <w:pPr>
        <w:shd w:val="clear" w:color="auto" w:fill="FFFFFF"/>
        <w:spacing w:line="39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1 </w:t>
      </w:r>
      <w:proofErr w:type="spellStart"/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балл</w:t>
      </w:r>
      <w:proofErr w:type="spellEnd"/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зберігання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консервування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побудова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пошук</w:t>
      </w:r>
    </w:p>
    <w:p w:rsidR="00DB4058" w:rsidRPr="00DB4058" w:rsidRDefault="00DB4058" w:rsidP="00D510AB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опрацювання</w:t>
      </w:r>
    </w:p>
    <w:p w:rsidR="00DB4058" w:rsidRPr="00DB4058" w:rsidRDefault="00DB4058" w:rsidP="00D510AB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>5. Спільним в інформаційних системах є:</w:t>
      </w:r>
      <w:r w:rsidRPr="00D510AB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uk-UA"/>
        </w:rPr>
        <w:t> *</w:t>
      </w:r>
    </w:p>
    <w:p w:rsidR="00DB4058" w:rsidRPr="00DB4058" w:rsidRDefault="00DB4058" w:rsidP="00D510AB">
      <w:pPr>
        <w:shd w:val="clear" w:color="auto" w:fill="FFFFFF"/>
        <w:spacing w:line="39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1 </w:t>
      </w:r>
      <w:proofErr w:type="spellStart"/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балл</w:t>
      </w:r>
      <w:proofErr w:type="spellEnd"/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автоматизація, призначення, техніка використання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структура та забезпечення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апаратна, програмна та інформаційна складова</w:t>
      </w:r>
    </w:p>
    <w:p w:rsidR="00DB4058" w:rsidRPr="00DB4058" w:rsidRDefault="00DB4058" w:rsidP="00D510AB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завдання, мета і процес виконання</w:t>
      </w:r>
    </w:p>
    <w:p w:rsidR="00DB4058" w:rsidRPr="00DB4058" w:rsidRDefault="00DB4058" w:rsidP="00D510AB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>6. Стан захищеності потреб людини, суспільства та держави в інформації не залежно від внутрішніх і зовнішніх загроз називається:</w:t>
      </w:r>
      <w:r w:rsidRPr="00D510AB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uk-UA"/>
        </w:rPr>
        <w:t> *</w:t>
      </w:r>
    </w:p>
    <w:p w:rsidR="00DB4058" w:rsidRPr="00DB4058" w:rsidRDefault="00DB4058" w:rsidP="00D510AB">
      <w:pPr>
        <w:shd w:val="clear" w:color="auto" w:fill="FFFFFF"/>
        <w:spacing w:line="39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1 </w:t>
      </w:r>
      <w:proofErr w:type="spellStart"/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балл</w:t>
      </w:r>
      <w:proofErr w:type="spellEnd"/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інформаційною безпекою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конфіденційністю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захистом інформаційних даних</w:t>
      </w:r>
    </w:p>
    <w:p w:rsidR="00DB4058" w:rsidRPr="00DB4058" w:rsidRDefault="00DB4058" w:rsidP="00D510AB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lastRenderedPageBreak/>
        <w:t>безпекою суспільства</w:t>
      </w:r>
    </w:p>
    <w:p w:rsidR="00DB4058" w:rsidRPr="00DB4058" w:rsidRDefault="00DB4058" w:rsidP="00D510AB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>7. Що належить до інформаційної безпеки:</w:t>
      </w:r>
      <w:r w:rsidRPr="00D510AB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uk-UA"/>
        </w:rPr>
        <w:t> *</w:t>
      </w:r>
    </w:p>
    <w:p w:rsidR="00DB4058" w:rsidRPr="00DB4058" w:rsidRDefault="00DB4058" w:rsidP="00D510AB">
      <w:pPr>
        <w:shd w:val="clear" w:color="auto" w:fill="FFFFFF"/>
        <w:spacing w:line="39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1 </w:t>
      </w:r>
      <w:proofErr w:type="spellStart"/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балл</w:t>
      </w:r>
      <w:proofErr w:type="spellEnd"/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рівень захисту суспільства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розвиток інтересів суспільства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цілісність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доступність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вірусні атаки</w:t>
      </w:r>
    </w:p>
    <w:p w:rsidR="00DB4058" w:rsidRPr="00DB4058" w:rsidRDefault="00DB4058" w:rsidP="00D510AB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конфіденційність</w:t>
      </w:r>
    </w:p>
    <w:p w:rsidR="00DB4058" w:rsidRPr="00DB4058" w:rsidRDefault="00DB4058" w:rsidP="00D510AB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 xml:space="preserve">8. </w:t>
      </w:r>
      <w:proofErr w:type="spellStart"/>
      <w:r w:rsidRPr="00DB405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>Вкажи</w:t>
      </w:r>
      <w:proofErr w:type="spellEnd"/>
      <w:r w:rsidRPr="00DB405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 xml:space="preserve"> спосіб, яким подано повідомлення: карта міста</w:t>
      </w:r>
      <w:r w:rsidRPr="00D510AB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uk-UA"/>
        </w:rPr>
        <w:t> *</w:t>
      </w:r>
    </w:p>
    <w:p w:rsidR="00DB4058" w:rsidRPr="00DB4058" w:rsidRDefault="00DB4058" w:rsidP="00D510AB">
      <w:pPr>
        <w:shd w:val="clear" w:color="auto" w:fill="FFFFFF"/>
        <w:spacing w:line="39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1 </w:t>
      </w:r>
      <w:proofErr w:type="spellStart"/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балл</w:t>
      </w:r>
      <w:proofErr w:type="spellEnd"/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текстовий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умовний сигнал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звуковий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графічний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комбінований</w:t>
      </w:r>
    </w:p>
    <w:p w:rsidR="00DB4058" w:rsidRPr="00DB4058" w:rsidRDefault="00DB4058" w:rsidP="00D510AB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спеціальні позначення</w:t>
      </w:r>
    </w:p>
    <w:p w:rsidR="00DB4058" w:rsidRPr="00DB4058" w:rsidRDefault="00DB4058" w:rsidP="00D510AB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>9. Повідомлення – це:</w:t>
      </w:r>
      <w:r w:rsidRPr="00D510AB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uk-UA"/>
        </w:rPr>
        <w:t> *</w:t>
      </w:r>
    </w:p>
    <w:p w:rsidR="00DB4058" w:rsidRPr="00DB4058" w:rsidRDefault="00DB4058" w:rsidP="00D510AB">
      <w:pPr>
        <w:shd w:val="clear" w:color="auto" w:fill="FFFFFF"/>
        <w:spacing w:line="39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1 </w:t>
      </w:r>
      <w:proofErr w:type="spellStart"/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балл</w:t>
      </w:r>
      <w:proofErr w:type="spellEnd"/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об’єкти, що перебувають в стані безперервних змін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властивість, що може набувати різних значень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послідовність сигналів різної природи</w:t>
      </w:r>
    </w:p>
    <w:p w:rsidR="00DB4058" w:rsidRPr="00DB4058" w:rsidRDefault="00DB4058" w:rsidP="00D510AB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інформація, що містить текстові дані</w:t>
      </w:r>
    </w:p>
    <w:p w:rsidR="00DB4058" w:rsidRPr="00DB4058" w:rsidRDefault="00DB4058" w:rsidP="00D510AB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>10. Захист інформаційних даних - це:</w:t>
      </w:r>
      <w:r w:rsidRPr="00D510AB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uk-UA"/>
        </w:rPr>
        <w:t> *</w:t>
      </w:r>
    </w:p>
    <w:p w:rsidR="00DB4058" w:rsidRPr="00DB4058" w:rsidRDefault="00DB4058" w:rsidP="00D510AB">
      <w:pPr>
        <w:shd w:val="clear" w:color="auto" w:fill="FFFFFF"/>
        <w:spacing w:line="39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1 </w:t>
      </w:r>
      <w:proofErr w:type="spellStart"/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балл</w:t>
      </w:r>
      <w:proofErr w:type="spellEnd"/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сукупність заходів, спрямованих на запобігання порушенню конфіденційності, цілісності, доступності даних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захист точності і повноти інформації та основних послуг користувача</w:t>
      </w:r>
    </w:p>
    <w:p w:rsidR="00DB4058" w:rsidRPr="00DB4058" w:rsidRDefault="00DB4058" w:rsidP="00D510AB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сукупність спроб щодо запобігання загроз комп'ютерній системі або мережі</w:t>
      </w:r>
    </w:p>
    <w:p w:rsidR="00DB4058" w:rsidRPr="00DB4058" w:rsidRDefault="00DB4058" w:rsidP="00D510AB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>11. Створення систем, які можуть розв’язувати складні задачі без допомоги людини, називають галузь:</w:t>
      </w:r>
      <w:r w:rsidRPr="00D510AB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uk-UA"/>
        </w:rPr>
        <w:t> *</w:t>
      </w:r>
    </w:p>
    <w:p w:rsidR="00DB4058" w:rsidRPr="00DB4058" w:rsidRDefault="00DB4058" w:rsidP="00D510AB">
      <w:pPr>
        <w:shd w:val="clear" w:color="auto" w:fill="FFFFFF"/>
        <w:spacing w:line="39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1 </w:t>
      </w:r>
      <w:proofErr w:type="spellStart"/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балл</w:t>
      </w:r>
      <w:proofErr w:type="spellEnd"/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інформаційних технологій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сучасна електроніка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технологічно-екологічна</w:t>
      </w:r>
    </w:p>
    <w:p w:rsidR="00DB4058" w:rsidRPr="00DB4058" w:rsidRDefault="00DB4058" w:rsidP="00D510AB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штучного інтелекту</w:t>
      </w:r>
    </w:p>
    <w:p w:rsidR="00DB4058" w:rsidRPr="00DB4058" w:rsidRDefault="00DB4058" w:rsidP="00D510AB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>12. Система дистанційного навчання – це:</w:t>
      </w:r>
      <w:r w:rsidRPr="00D510AB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uk-UA"/>
        </w:rPr>
        <w:t> *</w:t>
      </w:r>
    </w:p>
    <w:p w:rsidR="00DB4058" w:rsidRPr="00DB4058" w:rsidRDefault="00DB4058" w:rsidP="00D510AB">
      <w:pPr>
        <w:shd w:val="clear" w:color="auto" w:fill="FFFFFF"/>
        <w:spacing w:line="390" w:lineRule="atLeast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1 </w:t>
      </w:r>
      <w:proofErr w:type="spellStart"/>
      <w:r w:rsidRPr="00DB4058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балл</w:t>
      </w:r>
      <w:proofErr w:type="spellEnd"/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lastRenderedPageBreak/>
        <w:t>база навчального матеріалу, що надається вчителем в школі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навчання в мережі, на спеціальному порталі з встановленим програмним забезпеченням</w:t>
      </w:r>
    </w:p>
    <w:p w:rsidR="00DB4058" w:rsidRPr="00DB4058" w:rsidRDefault="00DB4058" w:rsidP="00D51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навчання з репетитором вдома</w:t>
      </w:r>
    </w:p>
    <w:p w:rsidR="00DB4058" w:rsidRPr="00DB4058" w:rsidRDefault="00DB4058" w:rsidP="00D510AB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D510A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самостійне навчання, з використанням різних джерел для навчання</w:t>
      </w:r>
    </w:p>
    <w:p w:rsidR="00F0776D" w:rsidRPr="00D510AB" w:rsidRDefault="00F0776D" w:rsidP="00D510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0776D" w:rsidRPr="00D510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95"/>
    <w:rsid w:val="00293222"/>
    <w:rsid w:val="00912495"/>
    <w:rsid w:val="00B20D95"/>
    <w:rsid w:val="00CC060C"/>
    <w:rsid w:val="00D510AB"/>
    <w:rsid w:val="00DB4058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B745"/>
  <w15:chartTrackingRefBased/>
  <w15:docId w15:val="{BAB95256-0FAE-487E-945A-F1D0D4BA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D51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D51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numgf">
    <w:name w:val="vnumgf"/>
    <w:basedOn w:val="a0"/>
    <w:rsid w:val="00DB4058"/>
  </w:style>
  <w:style w:type="character" w:customStyle="1" w:styleId="adtyne">
    <w:name w:val="adtyne"/>
    <w:basedOn w:val="a0"/>
    <w:rsid w:val="00DB4058"/>
  </w:style>
  <w:style w:type="character" w:styleId="a3">
    <w:name w:val="Hyperlink"/>
    <w:basedOn w:val="a0"/>
    <w:uiPriority w:val="99"/>
    <w:unhideWhenUsed/>
    <w:rsid w:val="00DB405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B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DB40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510A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510A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510A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Strong"/>
    <w:basedOn w:val="a0"/>
    <w:uiPriority w:val="22"/>
    <w:qFormat/>
    <w:rsid w:val="00D51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445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983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2870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3533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012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1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0386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50573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443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46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3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886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59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25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1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6588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2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2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62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17311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2875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8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2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2364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82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269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1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25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2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183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83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0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7845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44091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6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701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8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8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5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49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9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22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812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45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1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961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27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82255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47155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7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604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3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3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66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70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37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97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4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4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3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28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2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38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09366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0013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1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75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2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43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6608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03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1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3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209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9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15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1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54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93312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30121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7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5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5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3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50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5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57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999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41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3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45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14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29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312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8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31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28662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7397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3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1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4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269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5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78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06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797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12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5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63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39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4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14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45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8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53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38524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9584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2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7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59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9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98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13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4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71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13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19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71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8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3692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73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1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095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2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2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502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60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2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8537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03633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79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71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8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914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5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1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5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317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2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18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9520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27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86323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94986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2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9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8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889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1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67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3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98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04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99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6941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6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73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93687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9362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4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298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797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4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870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9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28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2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37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1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46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7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6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4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18375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997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1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8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0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5731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93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88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1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801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8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61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56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3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56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8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1308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1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xRaF0ipSKY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ktorist.ua/catalog?page=1&amp;" TargetMode="External"/><Relationship Id="rId12" Type="http://schemas.openxmlformats.org/officeDocument/2006/relationships/hyperlink" Target="https://youtu.be/-A0RlsI8x9M" TargetMode="External"/><Relationship Id="rId17" Type="http://schemas.openxmlformats.org/officeDocument/2006/relationships/hyperlink" Target="mailto:kokoyda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XUPER1nq6qo" TargetMode="External"/><Relationship Id="rId1" Type="http://schemas.openxmlformats.org/officeDocument/2006/relationships/styles" Target="styles.xml"/><Relationship Id="rId6" Type="http://schemas.openxmlformats.org/officeDocument/2006/relationships/hyperlink" Target="https://latifundist.com/kompanii/51-mironovskij-hleboprodukt" TargetMode="External"/><Relationship Id="rId11" Type="http://schemas.openxmlformats.org/officeDocument/2006/relationships/hyperlink" Target="https://youtu.be/8ELHWvijwMA" TargetMode="External"/><Relationship Id="rId5" Type="http://schemas.openxmlformats.org/officeDocument/2006/relationships/hyperlink" Target="https://latifundist.com/kompanii/1241-agr-group" TargetMode="External"/><Relationship Id="rId15" Type="http://schemas.openxmlformats.org/officeDocument/2006/relationships/hyperlink" Target="https://youtu.be/ZoDw-F6Sgp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latifundist.com/dosye/nesterenko-pavel" TargetMode="External"/><Relationship Id="rId14" Type="http://schemas.openxmlformats.org/officeDocument/2006/relationships/hyperlink" Target="https://youtu.be/dbXdlthM5m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5417</Words>
  <Characters>3089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2</cp:revision>
  <dcterms:created xsi:type="dcterms:W3CDTF">2022-04-22T07:44:00Z</dcterms:created>
  <dcterms:modified xsi:type="dcterms:W3CDTF">2022-04-22T08:32:00Z</dcterms:modified>
</cp:coreProperties>
</file>