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8B" w:rsidRPr="00724D0B" w:rsidRDefault="00AC4D8B" w:rsidP="00724D0B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24D0B">
        <w:rPr>
          <w:rFonts w:ascii="Times New Roman" w:hAnsi="Times New Roman" w:cs="Times New Roman"/>
          <w:b/>
          <w:sz w:val="28"/>
          <w:szCs w:val="28"/>
          <w:lang w:eastAsia="uk-UA"/>
        </w:rPr>
        <w:t>Монтаж сходових площадок і маршів. Елементи сходової конструкції</w:t>
      </w: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D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Сходові марші та площадки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. Сходові елементи монтують у міру зведення стін будівлі. Проміжну площадку і перший марш встановлюють по ходу кладки внутрішніх стін сходової клітки, другу (поверхову) майданчик і другий марш - після закінчення кладки поверху.</w:t>
      </w: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монтажу сходових площадок і маршів перевіряють їх розміри. Потім розмічають місця установки майданчиків, наносять шар розчину і встановлюють майданчик.</w:t>
      </w: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встановленої конструкції перевіряють по вертикалі і в плані. Для вивірки положення сходових майданчиків в плані (див. Схему нижче, поз. А) застосовують дерев'яний шаблон, що копіює профіль опорної частини сходового маршу. Відразу ж після вивірки положення площадки монтують сходовий марш. Це дозволяє відрегулювати взаємне положення сходового маршу, перш ніж схопиться розчин.</w:t>
      </w: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Сходовий марш строп</w:t>
      </w:r>
      <w:r w:rsidRP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ую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 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вилковим</w:t>
      </w:r>
      <w:proofErr w:type="spellEnd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захватом або </w:t>
      </w:r>
      <w:proofErr w:type="spellStart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чотиригілковий</w:t>
      </w:r>
      <w:proofErr w:type="spellEnd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стропом з двома укороченими гілками (див. Схему нижче, поз. Б), які надають </w:t>
      </w:r>
      <w:r w:rsidRP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підйому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елементу нахил трохи більше проектного. Аналогічним способом виконують строп</w:t>
      </w:r>
      <w:r w:rsid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маршів, об'єднаних з </w:t>
      </w:r>
      <w:proofErr w:type="spellStart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напівплощадками</w:t>
      </w:r>
      <w:proofErr w:type="spellEnd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установці сходового маршу його спочатку спирають на нижню площадку, а потім на верхню. При зворотній послідовності марш може зірватися з верхнього майданчика або заклинитися між верхньою і нижньою площадками.</w:t>
      </w: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установкою маршу монтажники влаштовують на опорних місцях сходових майданчиків постіль із розчину, накидаючи й розрівнюючи його кельмами. При установці маршів один монтажник перебуває на нижньому майданчику, інший - на вищ</w:t>
      </w:r>
      <w:r w:rsid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 </w:t>
      </w:r>
      <w:bookmarkStart w:id="0" w:name="_GoBack"/>
      <w:bookmarkEnd w:id="0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перекритті або на риштованні поруч зі сходовою кліткою. Беручи марш, монтажник направляє його в сходову клітку, рухаючись одночасно до верхнього майданчика. На висоті 30 .. .40 см від місця посадки маршу обидва монтажника притискають його до стіни, дають машиністу крана сигнал і встановлюють на місце спочатку нижній кінець маршу, потім верхній (див. Схему нижче, поз. В). Неточності установки виправляють ломиком (див. Схему нижче, поз. Г), після чого відчіплюють строп, </w:t>
      </w:r>
      <w:proofErr w:type="spellStart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замонол</w:t>
      </w:r>
      <w:r w:rsidRP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ют</w:t>
      </w:r>
      <w:r w:rsidRP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стики між маршем і майданчиками цементним розчином і встановлюють інвентарні огородження.</w:t>
      </w:r>
    </w:p>
    <w:p w:rsidR="00AC4D8B" w:rsidRPr="00AC4D8B" w:rsidRDefault="00AC4D8B" w:rsidP="00AC4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4D0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280172" cy="2949146"/>
            <wp:effectExtent l="0" t="0" r="6350" b="3810"/>
            <wp:docPr id="4" name="Рисунок 4" descr="https://i1.wp.com/armaxbio.com/02_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armaxbio.com/02_2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88" cy="296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8B" w:rsidRPr="00AC4D8B" w:rsidRDefault="00AC4D8B" w:rsidP="00AC4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4D0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5260" cy="3031525"/>
            <wp:effectExtent l="0" t="0" r="8890" b="0"/>
            <wp:docPr id="3" name="Рисунок 3" descr="https://i2.wp.com/armaxbio.com/02_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armaxbio.com/02_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63" cy="30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Монтаж сходових маршів: а - перевірка стану сходових майданчиків, б - </w:t>
      </w:r>
      <w:proofErr w:type="spellStart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строповка</w:t>
      </w:r>
      <w:proofErr w:type="spellEnd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підйом, в - наводка, г - установка в проектне положення.</w:t>
      </w:r>
    </w:p>
    <w:p w:rsidR="00AC4D8B" w:rsidRPr="00AC4D8B" w:rsidRDefault="00AC4D8B" w:rsidP="00AC4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Допустимі відхилення від проектного положення збірних сходових маршів і майданчиків, мм: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відхилення відмітки верху сходового майданчика від проектної документації ... 5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різниця відміток верхній поверхні суміжних ступенів ... 3</w:t>
      </w:r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відхилення від горизонталі </w:t>
      </w:r>
      <w:proofErr w:type="spellStart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проступ</w:t>
      </w:r>
      <w:r w:rsidRPr="00724D0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AC4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сходового маршу і поверхонь майданчиків ... 4</w:t>
      </w:r>
    </w:p>
    <w:p w:rsidR="00AC4D8B" w:rsidRPr="00AC4D8B" w:rsidRDefault="00AC4D8B" w:rsidP="00AC4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4D8B" w:rsidRPr="00AC4D8B" w:rsidRDefault="00AC4D8B" w:rsidP="00AC4D8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76D" w:rsidRPr="00724D0B" w:rsidRDefault="00F0776D">
      <w:pPr>
        <w:rPr>
          <w:rFonts w:ascii="Times New Roman" w:hAnsi="Times New Roman" w:cs="Times New Roman"/>
          <w:sz w:val="28"/>
          <w:szCs w:val="28"/>
        </w:rPr>
      </w:pPr>
    </w:p>
    <w:sectPr w:rsidR="00F0776D" w:rsidRPr="00724D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1"/>
    <w:rsid w:val="00183FA1"/>
    <w:rsid w:val="00293222"/>
    <w:rsid w:val="00724D0B"/>
    <w:rsid w:val="00AC4D8B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5EC1"/>
  <w15:chartTrackingRefBased/>
  <w15:docId w15:val="{3AAEC396-D019-4CFD-A477-78E5B52A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D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C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C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05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0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0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21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9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9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7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9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1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0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0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0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5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1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8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86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2022-03-24T08:26:00Z</dcterms:created>
  <dcterms:modified xsi:type="dcterms:W3CDTF">2022-03-24T08:43:00Z</dcterms:modified>
</cp:coreProperties>
</file>